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363" w:type="dxa"/>
        <w:jc w:val="left"/>
        <w:tblInd w:w="-15" w:type="dxa"/>
        <w:tblCellMar>
          <w:top w:w="150" w:type="dxa"/>
          <w:left w:w="150" w:type="dxa"/>
          <w:bottom w:w="150" w:type="dxa"/>
          <w:right w:w="150" w:type="dxa"/>
        </w:tblCellMar>
        <w:tblLook w:firstRow="1" w:noVBand="1" w:lastRow="0" w:firstColumn="1" w:lastColumn="0" w:noHBand="0" w:val="04a0"/>
      </w:tblPr>
      <w:tblGrid>
        <w:gridCol w:w="4700"/>
        <w:gridCol w:w="10662"/>
      </w:tblGrid>
      <w:tr>
        <w:trPr/>
        <w:tc>
          <w:tcPr>
            <w:tcW w:w="4700"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2"/>
                <w:szCs w:val="22"/>
                <w:lang w:eastAsia="ru-RU"/>
              </w:rPr>
              <w:t>Ответственный орган</w:t>
            </w:r>
          </w:p>
        </w:tc>
        <w:tc>
          <w:tcPr>
            <w:tcW w:w="10662"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Style25"/>
              <w:widowControl/>
              <w:spacing w:lineRule="auto" w:line="240" w:before="0" w:after="29"/>
              <w:jc w:val="left"/>
              <w:rPr/>
            </w:pPr>
            <w:r>
              <w:rPr>
                <w:rStyle w:val="FontStyle20"/>
                <w:rFonts w:cs="Arial" w:ascii="Arial" w:hAnsi="Arial"/>
                <w:sz w:val="22"/>
                <w:szCs w:val="22"/>
              </w:rPr>
              <w:t>Администрация Катайского района</w:t>
            </w:r>
          </w:p>
        </w:tc>
      </w:tr>
      <w:tr>
        <w:trPr/>
        <w:tc>
          <w:tcPr>
            <w:tcW w:w="4700"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2"/>
                <w:szCs w:val="22"/>
                <w:lang w:eastAsia="ru-RU"/>
              </w:rPr>
              <w:t>Получатели услуги</w:t>
            </w:r>
          </w:p>
        </w:tc>
        <w:tc>
          <w:tcPr>
            <w:tcW w:w="10662"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Default"/>
              <w:spacing w:before="0" w:after="0"/>
              <w:ind w:left="0" w:hanging="0"/>
              <w:rPr>
                <w:rFonts w:ascii="Arial" w:hAnsi="Arial"/>
                <w:sz w:val="22"/>
                <w:szCs w:val="22"/>
              </w:rPr>
            </w:pPr>
            <w:r>
              <w:rPr>
                <w:rFonts w:eastAsia="ArialMT;Arial" w:cs="Arial" w:ascii="Arial" w:hAnsi="Arial"/>
                <w:sz w:val="22"/>
                <w:szCs w:val="22"/>
                <w:lang w:bidi="hi-IN"/>
              </w:rPr>
              <w:t xml:space="preserve">            </w:t>
            </w:r>
            <w:r>
              <w:rPr>
                <w:rFonts w:ascii="Arial" w:hAnsi="Arial"/>
                <w:sz w:val="22"/>
                <w:szCs w:val="22"/>
              </w:rPr>
              <w:t xml:space="preserve">Заявителями на получение муниципальной услуги по выдаче разрешений на строительство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 </w:t>
            </w:r>
          </w:p>
          <w:p>
            <w:pPr>
              <w:pStyle w:val="Normal"/>
              <w:spacing w:before="0" w:after="0"/>
              <w:ind w:left="0" w:hanging="0"/>
              <w:rPr>
                <w:rFonts w:ascii="Arial" w:hAnsi="Arial"/>
                <w:sz w:val="22"/>
                <w:szCs w:val="22"/>
              </w:rPr>
            </w:pPr>
            <w:r>
              <w:rPr>
                <w:rFonts w:ascii="Arial" w:hAnsi="Arial"/>
                <w:sz w:val="22"/>
                <w:szCs w:val="22"/>
              </w:rPr>
              <w:t xml:space="preserve">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tc>
      </w:tr>
      <w:tr>
        <w:trPr>
          <w:trHeight w:val="446" w:hRule="atLeast"/>
        </w:trPr>
        <w:tc>
          <w:tcPr>
            <w:tcW w:w="4700"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2"/>
                <w:szCs w:val="22"/>
                <w:lang w:eastAsia="ru-RU"/>
              </w:rPr>
              <w:t>Услуга предоставляется</w:t>
            </w:r>
          </w:p>
        </w:tc>
        <w:tc>
          <w:tcPr>
            <w:tcW w:w="10662"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Style25"/>
              <w:widowControl/>
              <w:spacing w:lineRule="auto" w:line="240" w:before="0" w:after="0"/>
              <w:jc w:val="left"/>
              <w:rPr/>
            </w:pPr>
            <w:r>
              <w:rPr>
                <w:rStyle w:val="FontStyle20"/>
                <w:rFonts w:cs="Arial" w:ascii="Arial" w:hAnsi="Arial"/>
                <w:sz w:val="22"/>
                <w:szCs w:val="22"/>
              </w:rPr>
              <w:t>Администрация Катайского района</w:t>
            </w:r>
          </w:p>
        </w:tc>
      </w:tr>
      <w:tr>
        <w:trPr>
          <w:trHeight w:val="510" w:hRule="atLeast"/>
        </w:trPr>
        <w:tc>
          <w:tcPr>
            <w:tcW w:w="4700" w:type="dxa"/>
            <w:tcBorders>
              <w:bottom w:val="single" w:sz="6" w:space="0" w:color="EDEDED"/>
              <w:right w:val="single" w:sz="6" w:space="0" w:color="EDEDED"/>
            </w:tcBorders>
            <w:shd w:color="auto" w:fill="FAFAFA" w:val="clear"/>
          </w:tcPr>
          <w:p>
            <w:pPr>
              <w:pStyle w:val="Normal"/>
              <w:spacing w:lineRule="auto" w:line="240" w:before="0" w:after="0"/>
              <w:rPr>
                <w:rFonts w:ascii="Arial" w:hAnsi="Arial"/>
                <w:sz w:val="24"/>
                <w:szCs w:val="24"/>
              </w:rPr>
            </w:pPr>
            <w:r>
              <w:rPr>
                <w:rFonts w:eastAsia="Times New Roman" w:cs="Arial" w:ascii="Arial" w:hAnsi="Arial"/>
                <w:b/>
                <w:color w:val="403152" w:themeColor="accent4" w:themeShade="80"/>
                <w:sz w:val="22"/>
                <w:szCs w:val="22"/>
                <w:lang w:eastAsia="ru-RU"/>
              </w:rPr>
              <w:t>Наименование услуги</w:t>
            </w:r>
          </w:p>
        </w:tc>
        <w:tc>
          <w:tcPr>
            <w:tcW w:w="10662" w:type="dxa"/>
            <w:tcBorders>
              <w:left w:val="single" w:sz="6" w:space="0" w:color="EDEDED"/>
              <w:bottom w:val="single" w:sz="6" w:space="0" w:color="EDEDED"/>
              <w:right w:val="single" w:sz="6" w:space="0" w:color="EDEDED"/>
            </w:tcBorders>
            <w:shd w:color="auto" w:fill="auto" w:val="clear"/>
            <w:tcMar>
              <w:left w:w="118" w:type="dxa"/>
            </w:tcMar>
          </w:tcPr>
          <w:p>
            <w:pPr>
              <w:pStyle w:val="Normal"/>
              <w:spacing w:lineRule="auto" w:line="240" w:before="0" w:after="0"/>
              <w:jc w:val="both"/>
              <w:rPr/>
            </w:pPr>
            <w:r>
              <w:rPr>
                <w:rStyle w:val="FontStyle20"/>
                <w:rFonts w:eastAsia="Arial" w:cs="Times New Roman" w:ascii="Arial" w:hAnsi="Arial"/>
                <w:b/>
                <w:bCs/>
                <w:i w:val="false"/>
                <w:iCs w:val="false"/>
                <w:strike w:val="false"/>
                <w:dstrike w:val="false"/>
                <w:outline w:val="false"/>
                <w:shadow w:val="false"/>
                <w:color w:val="000000"/>
                <w:sz w:val="22"/>
                <w:szCs w:val="22"/>
                <w:u w:val="none"/>
                <w:em w:val="none"/>
                <w:lang w:bidi="ar-SA"/>
              </w:rPr>
              <w:t>«</w:t>
            </w:r>
            <w:r>
              <w:rPr>
                <w:rStyle w:val="FontStyle20"/>
                <w:rFonts w:eastAsia="Arial" w:cs="Times New Roman" w:ascii="Arial" w:hAnsi="Arial"/>
                <w:b/>
                <w:bCs/>
                <w:i w:val="false"/>
                <w:iCs w:val="false"/>
                <w:strike w:val="false"/>
                <w:dstrike w:val="false"/>
                <w:outline w:val="false"/>
                <w:shadow w:val="false"/>
                <w:color w:val="000000"/>
                <w:sz w:val="22"/>
                <w:szCs w:val="22"/>
                <w:u w:val="none"/>
                <w:em w:val="none"/>
                <w:lang w:bidi="ar-SA"/>
              </w:rPr>
              <w:t>В</w:t>
            </w:r>
            <w:r>
              <w:rPr>
                <w:rFonts w:ascii="Arial" w:hAnsi="Arial"/>
                <w:b/>
                <w:bCs/>
                <w:sz w:val="22"/>
                <w:szCs w:val="22"/>
              </w:rPr>
              <w:t>ыдача разрешений на строительство в случаях, указанных в части 4 статьи 51 Градостроительного кодекса Российской Федерации, пункте 3 части 6 статьи 51 Градостроительного кодекса Российской Федерации в отношении территорий поселений, входящих в состав Катайского района»</w:t>
            </w:r>
          </w:p>
        </w:tc>
      </w:tr>
      <w:tr>
        <w:trPr>
          <w:trHeight w:val="751" w:hRule="atLeast"/>
        </w:trPr>
        <w:tc>
          <w:tcPr>
            <w:tcW w:w="4700"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000000"/>
                <w:sz w:val="21"/>
                <w:szCs w:val="21"/>
                <w:lang w:eastAsia="ru-RU"/>
              </w:rPr>
            </w:pPr>
            <w:r>
              <w:rPr>
                <w:rFonts w:eastAsia="Times New Roman" w:cs="Arial" w:ascii="Arial" w:hAnsi="Arial"/>
                <w:b/>
                <w:color w:val="403152" w:themeColor="accent4" w:themeShade="80"/>
                <w:sz w:val="22"/>
                <w:szCs w:val="22"/>
                <w:lang w:eastAsia="ru-RU"/>
              </w:rPr>
              <w:t>Обязательные документы</w:t>
            </w:r>
          </w:p>
        </w:tc>
        <w:tc>
          <w:tcPr>
            <w:tcW w:w="10662"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Default"/>
              <w:spacing w:before="0" w:after="27"/>
              <w:ind w:left="0" w:hanging="0"/>
              <w:jc w:val="both"/>
              <w:rPr>
                <w:rFonts w:ascii="Arial" w:hAnsi="Arial"/>
                <w:sz w:val="22"/>
                <w:szCs w:val="22"/>
              </w:rPr>
            </w:pPr>
            <w:r>
              <w:rPr>
                <w:rFonts w:ascii="Arial" w:hAnsi="Arial"/>
                <w:sz w:val="22"/>
                <w:szCs w:val="22"/>
              </w:rPr>
              <w:t xml:space="preserve">Необходимыми для предоставления муниципальной услуги документами являются: </w:t>
            </w:r>
          </w:p>
          <w:p>
            <w:pPr>
              <w:pStyle w:val="Default"/>
              <w:spacing w:before="0" w:after="27"/>
              <w:ind w:left="0" w:hanging="0"/>
              <w:jc w:val="both"/>
              <w:rPr>
                <w:rFonts w:ascii="Arial" w:hAnsi="Arial"/>
                <w:sz w:val="22"/>
                <w:szCs w:val="22"/>
              </w:rPr>
            </w:pPr>
            <w:r>
              <w:rPr>
                <w:rFonts w:ascii="Arial" w:hAnsi="Arial"/>
                <w:b/>
                <w:bCs/>
                <w:sz w:val="22"/>
                <w:szCs w:val="22"/>
              </w:rPr>
              <w:t>1)</w:t>
            </w:r>
            <w:r>
              <w:rPr>
                <w:rFonts w:ascii="Arial" w:hAnsi="Arial"/>
                <w:sz w:val="22"/>
                <w:szCs w:val="22"/>
              </w:rPr>
              <w:t xml:space="preserve"> заявление на получение разрешения на строительство; </w:t>
            </w:r>
          </w:p>
          <w:p>
            <w:pPr>
              <w:pStyle w:val="Default"/>
              <w:spacing w:before="0" w:after="27"/>
              <w:ind w:left="0" w:hanging="0"/>
              <w:jc w:val="both"/>
              <w:rPr>
                <w:rFonts w:ascii="Arial" w:hAnsi="Arial"/>
                <w:sz w:val="22"/>
                <w:szCs w:val="22"/>
              </w:rPr>
            </w:pPr>
            <w:r>
              <w:rPr>
                <w:rFonts w:ascii="Arial" w:hAnsi="Arial"/>
                <w:b/>
                <w:bCs/>
                <w:sz w:val="22"/>
                <w:szCs w:val="22"/>
              </w:rPr>
              <w:t>2)</w:t>
            </w:r>
            <w:r>
              <w:rPr>
                <w:rFonts w:ascii="Arial" w:hAnsi="Arial"/>
                <w:sz w:val="22"/>
                <w:szCs w:val="22"/>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pPr>
              <w:pStyle w:val="Default"/>
              <w:spacing w:before="0" w:after="27"/>
              <w:ind w:left="0" w:hanging="0"/>
              <w:jc w:val="both"/>
              <w:rPr>
                <w:rFonts w:ascii="Arial" w:hAnsi="Arial"/>
                <w:sz w:val="22"/>
                <w:szCs w:val="22"/>
              </w:rPr>
            </w:pPr>
            <w:r>
              <w:rPr>
                <w:rFonts w:ascii="Arial" w:hAnsi="Arial"/>
                <w:b/>
                <w:bCs/>
                <w:sz w:val="22"/>
                <w:szCs w:val="22"/>
              </w:rPr>
              <w:t>3)</w:t>
            </w:r>
            <w:r>
              <w:rPr>
                <w:rFonts w:ascii="Arial" w:hAnsi="Arial"/>
                <w:sz w:val="22"/>
                <w:szCs w:val="22"/>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pPr>
              <w:pStyle w:val="Default"/>
              <w:spacing w:before="0" w:after="27"/>
              <w:ind w:left="0" w:hanging="0"/>
              <w:jc w:val="both"/>
              <w:rPr>
                <w:rFonts w:ascii="Arial" w:hAnsi="Arial"/>
                <w:sz w:val="22"/>
                <w:szCs w:val="22"/>
              </w:rPr>
            </w:pPr>
            <w:r>
              <w:rPr>
                <w:rFonts w:ascii="Arial" w:hAnsi="Arial"/>
                <w:b/>
                <w:bCs/>
                <w:sz w:val="22"/>
                <w:szCs w:val="22"/>
              </w:rPr>
              <w:t>4)</w:t>
            </w:r>
            <w:r>
              <w:rPr>
                <w:rFonts w:ascii="Arial" w:hAnsi="Arial"/>
                <w:sz w:val="22"/>
                <w:szCs w:val="22"/>
              </w:rPr>
              <w:t xml:space="preserve"> результаты инженерных изысканий и следующие материалы, содержащиеся в проектной документации: </w:t>
            </w:r>
          </w:p>
          <w:p>
            <w:pPr>
              <w:pStyle w:val="Default"/>
              <w:spacing w:before="0" w:after="27"/>
              <w:ind w:left="0" w:hanging="0"/>
              <w:jc w:val="both"/>
              <w:rPr>
                <w:rFonts w:ascii="Arial" w:hAnsi="Arial"/>
                <w:sz w:val="22"/>
                <w:szCs w:val="22"/>
              </w:rPr>
            </w:pPr>
            <w:r>
              <w:rPr>
                <w:rFonts w:ascii="Arial" w:hAnsi="Arial"/>
                <w:sz w:val="22"/>
                <w:szCs w:val="22"/>
              </w:rPr>
              <w:t xml:space="preserve">а) пояснительная записка; </w:t>
            </w:r>
          </w:p>
          <w:p>
            <w:pPr>
              <w:pStyle w:val="Default"/>
              <w:spacing w:before="0" w:after="27"/>
              <w:ind w:left="0" w:hanging="0"/>
              <w:jc w:val="both"/>
              <w:rPr>
                <w:rFonts w:ascii="Arial" w:hAnsi="Arial"/>
                <w:sz w:val="22"/>
                <w:szCs w:val="22"/>
              </w:rPr>
            </w:pPr>
            <w:r>
              <w:rPr>
                <w:rFonts w:ascii="Arial" w:hAnsi="Arial"/>
                <w:sz w:val="22"/>
                <w:szCs w:val="22"/>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pPr>
              <w:pStyle w:val="Default"/>
              <w:spacing w:before="0" w:after="27"/>
              <w:ind w:left="0" w:hanging="0"/>
              <w:jc w:val="both"/>
              <w:rPr>
                <w:rFonts w:ascii="Arial" w:hAnsi="Arial"/>
                <w:sz w:val="22"/>
                <w:szCs w:val="22"/>
              </w:rPr>
            </w:pPr>
            <w:r>
              <w:rPr>
                <w:rFonts w:ascii="Arial" w:hAnsi="Arial"/>
                <w:sz w:val="22"/>
                <w:szCs w:val="22"/>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pPr>
              <w:pStyle w:val="Default"/>
              <w:spacing w:before="0" w:after="27"/>
              <w:ind w:left="0" w:hanging="0"/>
              <w:jc w:val="both"/>
              <w:rPr>
                <w:rFonts w:ascii="Arial" w:hAnsi="Arial"/>
                <w:sz w:val="22"/>
                <w:szCs w:val="22"/>
              </w:rPr>
            </w:pPr>
            <w:r>
              <w:rPr>
                <w:rFonts w:ascii="Arial" w:hAnsi="Arial"/>
                <w:sz w:val="22"/>
                <w:szCs w:val="22"/>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pPr>
              <w:pStyle w:val="Default"/>
              <w:spacing w:before="0" w:after="0"/>
              <w:ind w:left="0" w:hanging="0"/>
              <w:jc w:val="both"/>
              <w:rPr>
                <w:rFonts w:ascii="Arial" w:hAnsi="Arial"/>
                <w:sz w:val="22"/>
                <w:szCs w:val="22"/>
              </w:rPr>
            </w:pPr>
            <w:r>
              <w:rPr>
                <w:rFonts w:ascii="Arial" w:hAnsi="Arial"/>
                <w:b/>
                <w:bCs/>
                <w:sz w:val="22"/>
                <w:szCs w:val="22"/>
              </w:rPr>
              <w:t>5)</w:t>
            </w:r>
            <w:r>
              <w:rPr>
                <w:rFonts w:ascii="Arial" w:hAnsi="Arial"/>
                <w:sz w:val="22"/>
                <w:szCs w:val="22"/>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pPr>
              <w:pStyle w:val="Default"/>
              <w:spacing w:before="0" w:after="27"/>
              <w:ind w:left="0" w:hanging="0"/>
              <w:jc w:val="both"/>
              <w:rPr>
                <w:rFonts w:ascii="Arial" w:hAnsi="Arial"/>
                <w:sz w:val="22"/>
                <w:szCs w:val="22"/>
              </w:rPr>
            </w:pPr>
            <w:r>
              <w:rPr>
                <w:rFonts w:ascii="Arial" w:hAnsi="Arial"/>
                <w:b/>
                <w:bCs/>
                <w:sz w:val="22"/>
                <w:szCs w:val="22"/>
              </w:rPr>
              <w:t>6)</w:t>
            </w:r>
            <w:r>
              <w:rPr>
                <w:rFonts w:ascii="Arial" w:hAnsi="Arial"/>
                <w:sz w:val="22"/>
                <w:szCs w:val="22"/>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pPr>
              <w:pStyle w:val="Default"/>
              <w:spacing w:before="0" w:after="27"/>
              <w:ind w:left="0" w:hanging="0"/>
              <w:jc w:val="both"/>
              <w:rPr>
                <w:rFonts w:ascii="Arial" w:hAnsi="Arial"/>
                <w:sz w:val="22"/>
                <w:szCs w:val="22"/>
              </w:rPr>
            </w:pPr>
            <w:r>
              <w:rPr>
                <w:rFonts w:ascii="Arial" w:hAnsi="Arial"/>
                <w:b/>
                <w:bCs/>
                <w:sz w:val="22"/>
                <w:szCs w:val="22"/>
              </w:rPr>
              <w:t>7)</w:t>
            </w:r>
            <w:r>
              <w:rPr>
                <w:rFonts w:ascii="Arial" w:hAnsi="Arial"/>
                <w:sz w:val="22"/>
                <w:szCs w:val="22"/>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w:t>
            </w:r>
          </w:p>
          <w:p>
            <w:pPr>
              <w:pStyle w:val="Default"/>
              <w:spacing w:before="0" w:after="27"/>
              <w:ind w:left="0" w:hanging="0"/>
              <w:jc w:val="both"/>
              <w:rPr>
                <w:rFonts w:ascii="Arial" w:hAnsi="Arial"/>
                <w:sz w:val="22"/>
                <w:szCs w:val="22"/>
              </w:rPr>
            </w:pPr>
            <w:r>
              <w:rPr>
                <w:rFonts w:ascii="Arial" w:hAnsi="Arial"/>
                <w:b/>
                <w:bCs/>
                <w:sz w:val="22"/>
                <w:szCs w:val="22"/>
              </w:rPr>
              <w:t>8)</w:t>
            </w:r>
            <w:r>
              <w:rPr>
                <w:rFonts w:ascii="Arial" w:hAnsi="Arial"/>
                <w:sz w:val="22"/>
                <w:szCs w:val="22"/>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pPr>
              <w:pStyle w:val="Default"/>
              <w:spacing w:before="0" w:after="27"/>
              <w:ind w:left="0" w:hanging="0"/>
              <w:jc w:val="both"/>
              <w:rPr>
                <w:rFonts w:ascii="Arial" w:hAnsi="Arial"/>
                <w:sz w:val="22"/>
                <w:szCs w:val="22"/>
              </w:rPr>
            </w:pPr>
            <w:r>
              <w:rPr>
                <w:rFonts w:ascii="Arial" w:hAnsi="Arial"/>
                <w:b/>
                <w:bCs/>
                <w:sz w:val="22"/>
                <w:szCs w:val="22"/>
              </w:rPr>
              <w:t xml:space="preserve">9) </w:t>
            </w:r>
            <w:r>
              <w:rPr>
                <w:rFonts w:ascii="Arial" w:hAnsi="Arial"/>
                <w:sz w:val="22"/>
                <w:szCs w:val="22"/>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pPr>
              <w:pStyle w:val="Default"/>
              <w:spacing w:before="0" w:after="27"/>
              <w:ind w:left="0" w:hanging="0"/>
              <w:jc w:val="both"/>
              <w:rPr>
                <w:rFonts w:ascii="Arial" w:hAnsi="Arial"/>
                <w:sz w:val="22"/>
                <w:szCs w:val="22"/>
              </w:rPr>
            </w:pPr>
            <w:r>
              <w:rPr>
                <w:rFonts w:ascii="Arial" w:hAnsi="Arial"/>
                <w:b/>
                <w:bCs/>
                <w:sz w:val="22"/>
                <w:szCs w:val="22"/>
              </w:rPr>
              <w:t>10)</w:t>
            </w:r>
            <w:r>
              <w:rPr>
                <w:rFonts w:ascii="Arial" w:hAnsi="Arial"/>
                <w:sz w:val="22"/>
                <w:szCs w:val="22"/>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pPr>
              <w:pStyle w:val="Default"/>
              <w:spacing w:before="0" w:after="27"/>
              <w:ind w:left="0" w:hanging="0"/>
              <w:jc w:val="both"/>
              <w:rPr>
                <w:rFonts w:ascii="Arial" w:hAnsi="Arial"/>
                <w:sz w:val="22"/>
                <w:szCs w:val="22"/>
              </w:rPr>
            </w:pPr>
            <w:r>
              <w:rPr>
                <w:rFonts w:ascii="Arial" w:hAnsi="Arial"/>
                <w:b/>
                <w:bCs/>
                <w:sz w:val="22"/>
                <w:szCs w:val="22"/>
              </w:rPr>
              <w:t>11)</w:t>
            </w:r>
            <w:r>
              <w:rPr>
                <w:rFonts w:ascii="Arial" w:hAnsi="Arial"/>
                <w:sz w:val="22"/>
                <w:szCs w:val="22"/>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pPr>
              <w:pStyle w:val="Default"/>
              <w:spacing w:before="0" w:after="0"/>
              <w:ind w:left="0" w:hanging="0"/>
              <w:jc w:val="both"/>
              <w:rPr/>
            </w:pPr>
            <w:r>
              <w:rPr>
                <w:rFonts w:ascii="Arial" w:hAnsi="Arial"/>
                <w:b/>
                <w:bCs/>
                <w:sz w:val="22"/>
                <w:szCs w:val="22"/>
              </w:rPr>
              <w:t>12)</w:t>
            </w:r>
            <w:r>
              <w:rPr>
                <w:rFonts w:ascii="Arial" w:hAnsi="Arial"/>
                <w:sz w:val="22"/>
                <w:szCs w:val="22"/>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r>
      <w:tr>
        <w:trPr>
          <w:trHeight w:val="462" w:hRule="atLeast"/>
        </w:trPr>
        <w:tc>
          <w:tcPr>
            <w:tcW w:w="4700"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jc w:val="both"/>
              <w:rPr>
                <w:rFonts w:ascii="Arial" w:hAnsi="Arial"/>
                <w:sz w:val="24"/>
                <w:szCs w:val="24"/>
              </w:rPr>
            </w:pPr>
            <w:r>
              <w:rPr>
                <w:rFonts w:eastAsia="Times New Roman" w:cs="Arial" w:ascii="Arial" w:hAnsi="Arial"/>
                <w:b/>
                <w:color w:val="403152" w:themeColor="accent4" w:themeShade="80"/>
                <w:sz w:val="22"/>
                <w:szCs w:val="22"/>
                <w:highlight w:val="white"/>
                <w:lang w:eastAsia="ru-RU"/>
              </w:rPr>
              <w:t>Необязательные документы</w:t>
            </w:r>
          </w:p>
        </w:tc>
        <w:tc>
          <w:tcPr>
            <w:tcW w:w="10662"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ListParagraph"/>
              <w:widowControl/>
              <w:spacing w:lineRule="auto" w:line="240" w:before="0" w:after="0"/>
              <w:ind w:left="0" w:hanging="0"/>
              <w:contextualSpacing/>
              <w:jc w:val="both"/>
              <w:rPr>
                <w:rFonts w:ascii="Arial" w:hAnsi="Arial"/>
                <w:sz w:val="22"/>
                <w:szCs w:val="22"/>
                <w:highlight w:val="white"/>
              </w:rPr>
            </w:pPr>
            <w:r>
              <w:rPr>
                <w:rFonts w:eastAsia="Times New Roman" w:cs="Arial" w:ascii="Arial" w:hAnsi="Arial"/>
                <w:b w:val="false"/>
                <w:bCs w:val="false"/>
                <w:color w:val="000000"/>
                <w:sz w:val="22"/>
                <w:szCs w:val="22"/>
                <w:lang w:eastAsia="ru-RU"/>
              </w:rPr>
              <w:t>Отсутствуют</w:t>
            </w:r>
          </w:p>
        </w:tc>
      </w:tr>
      <w:tr>
        <w:trPr>
          <w:trHeight w:val="847" w:hRule="atLeast"/>
        </w:trPr>
        <w:tc>
          <w:tcPr>
            <w:tcW w:w="4700"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2"/>
                <w:szCs w:val="22"/>
                <w:lang w:eastAsia="ru-RU"/>
              </w:rPr>
              <w:t>Результат</w:t>
            </w:r>
          </w:p>
        </w:tc>
        <w:tc>
          <w:tcPr>
            <w:tcW w:w="10662"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Default"/>
              <w:spacing w:before="0" w:after="27"/>
              <w:ind w:left="0" w:hanging="0"/>
              <w:rPr>
                <w:rFonts w:ascii="Arial" w:hAnsi="Arial"/>
                <w:sz w:val="22"/>
                <w:szCs w:val="22"/>
              </w:rPr>
            </w:pPr>
            <w:r>
              <w:rPr>
                <w:rFonts w:ascii="Arial" w:hAnsi="Arial"/>
                <w:sz w:val="22"/>
                <w:szCs w:val="22"/>
              </w:rPr>
              <w:t xml:space="preserve">Результатами предоставления муниципальной услуги являются: </w:t>
            </w:r>
          </w:p>
          <w:p>
            <w:pPr>
              <w:pStyle w:val="Default"/>
              <w:spacing w:before="0" w:after="27"/>
              <w:ind w:left="0" w:hanging="0"/>
              <w:rPr>
                <w:rFonts w:ascii="Arial" w:hAnsi="Arial"/>
                <w:sz w:val="22"/>
                <w:szCs w:val="22"/>
              </w:rPr>
            </w:pPr>
            <w:r>
              <w:rPr>
                <w:rFonts w:ascii="Arial" w:hAnsi="Arial"/>
                <w:sz w:val="22"/>
                <w:szCs w:val="22"/>
              </w:rPr>
              <w:t xml:space="preserve">1) выдача (направление) разрешения на строительство; </w:t>
            </w:r>
          </w:p>
          <w:p>
            <w:pPr>
              <w:pStyle w:val="Default"/>
              <w:spacing w:before="0" w:after="27"/>
              <w:ind w:left="0" w:hanging="0"/>
              <w:rPr>
                <w:rFonts w:ascii="Arial" w:hAnsi="Arial"/>
                <w:sz w:val="22"/>
                <w:szCs w:val="22"/>
              </w:rPr>
            </w:pPr>
            <w:r>
              <w:rPr>
                <w:rFonts w:ascii="Arial" w:hAnsi="Arial"/>
                <w:sz w:val="22"/>
                <w:szCs w:val="22"/>
              </w:rPr>
              <w:t xml:space="preserve">2) выдача (направление) решения об отказе в выдаче разрешения на строительство; </w:t>
            </w:r>
          </w:p>
          <w:p>
            <w:pPr>
              <w:pStyle w:val="Default"/>
              <w:spacing w:before="0" w:after="27"/>
              <w:ind w:left="0" w:hanging="0"/>
              <w:rPr>
                <w:rFonts w:ascii="Arial" w:hAnsi="Arial"/>
                <w:sz w:val="22"/>
                <w:szCs w:val="22"/>
              </w:rPr>
            </w:pPr>
            <w:r>
              <w:rPr>
                <w:rFonts w:ascii="Arial" w:hAnsi="Arial"/>
                <w:sz w:val="22"/>
                <w:szCs w:val="22"/>
              </w:rPr>
              <w:t xml:space="preserve">3) выдача (направление) решения о внесении изменений в разрешение на строительство; </w:t>
            </w:r>
          </w:p>
          <w:p>
            <w:pPr>
              <w:pStyle w:val="Default"/>
              <w:spacing w:before="0" w:after="27"/>
              <w:ind w:left="0" w:hanging="0"/>
              <w:rPr>
                <w:rFonts w:ascii="Arial" w:hAnsi="Arial"/>
                <w:sz w:val="22"/>
                <w:szCs w:val="22"/>
              </w:rPr>
            </w:pPr>
            <w:r>
              <w:rPr>
                <w:rFonts w:ascii="Arial" w:hAnsi="Arial"/>
                <w:sz w:val="22"/>
                <w:szCs w:val="22"/>
              </w:rPr>
              <w:t xml:space="preserve">4) выдача (направление) решения об отказе во внесении изменений в разрешение на строительство; </w:t>
            </w:r>
          </w:p>
          <w:p>
            <w:pPr>
              <w:pStyle w:val="Default"/>
              <w:spacing w:before="0" w:after="0"/>
              <w:ind w:left="0" w:hanging="0"/>
              <w:rPr>
                <w:rFonts w:ascii="Arial" w:hAnsi="Arial"/>
                <w:sz w:val="22"/>
                <w:szCs w:val="22"/>
              </w:rPr>
            </w:pPr>
            <w:r>
              <w:rPr>
                <w:rFonts w:ascii="Arial" w:hAnsi="Arial"/>
                <w:sz w:val="22"/>
                <w:szCs w:val="22"/>
              </w:rPr>
              <w:t xml:space="preserve">5) выдача (направление) повторного экземпляра (дубликата) разрешения на строительство. </w:t>
            </w:r>
          </w:p>
        </w:tc>
      </w:tr>
      <w:tr>
        <w:trPr/>
        <w:tc>
          <w:tcPr>
            <w:tcW w:w="4700"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2"/>
                <w:szCs w:val="22"/>
                <w:highlight w:val="white"/>
                <w:lang w:eastAsia="ru-RU"/>
              </w:rPr>
              <w:t>Срок предоставления услуги</w:t>
            </w:r>
          </w:p>
        </w:tc>
        <w:tc>
          <w:tcPr>
            <w:tcW w:w="10662"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suppressAutoHyphens w:val="false"/>
              <w:spacing w:lineRule="auto" w:line="240" w:before="0" w:after="0"/>
              <w:ind w:hanging="0"/>
              <w:jc w:val="left"/>
              <w:rPr>
                <w:rFonts w:ascii="Arial" w:hAnsi="Arial"/>
                <w:sz w:val="22"/>
                <w:szCs w:val="22"/>
              </w:rPr>
            </w:pPr>
            <w:r>
              <w:rPr>
                <w:rFonts w:eastAsia="Times New Roman" w:cs="Arial" w:ascii="Arial" w:hAnsi="Arial"/>
                <w:b w:val="false"/>
                <w:bCs w:val="false"/>
                <w:color w:val="000000"/>
                <w:spacing w:val="-1"/>
                <w:sz w:val="22"/>
                <w:szCs w:val="22"/>
                <w:lang w:val="ru-RU" w:eastAsia="ru-RU"/>
              </w:rPr>
              <w:t>5</w:t>
            </w:r>
            <w:r>
              <w:rPr>
                <w:rFonts w:eastAsia="Times New Roman" w:cs="Arial" w:ascii="Arial" w:hAnsi="Arial"/>
                <w:b w:val="false"/>
                <w:bCs w:val="false"/>
                <w:color w:val="000000"/>
                <w:spacing w:val="-1"/>
                <w:sz w:val="22"/>
                <w:szCs w:val="22"/>
                <w:lang w:val="ru-RU" w:eastAsia="ru-RU"/>
              </w:rPr>
              <w:t xml:space="preserve"> рабочих  дней</w:t>
            </w:r>
          </w:p>
        </w:tc>
      </w:tr>
      <w:tr>
        <w:trPr>
          <w:trHeight w:val="527" w:hRule="atLeast"/>
        </w:trPr>
        <w:tc>
          <w:tcPr>
            <w:tcW w:w="4700"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2"/>
                <w:szCs w:val="22"/>
                <w:lang w:eastAsia="ru-RU"/>
              </w:rPr>
              <w:t>Основания для отказа в приеме заявления</w:t>
            </w:r>
          </w:p>
        </w:tc>
        <w:tc>
          <w:tcPr>
            <w:tcW w:w="10662"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ListParagraph"/>
              <w:spacing w:lineRule="auto" w:line="240" w:before="0" w:after="0"/>
              <w:ind w:left="0" w:hanging="0"/>
              <w:contextualSpacing/>
              <w:jc w:val="both"/>
              <w:rPr>
                <w:rFonts w:ascii="Arial" w:hAnsi="Arial"/>
                <w:sz w:val="22"/>
                <w:szCs w:val="22"/>
              </w:rPr>
            </w:pPr>
            <w:r>
              <w:rPr>
                <w:rFonts w:eastAsia="Times New Roman" w:cs="Arial" w:ascii="Arial" w:hAnsi="Arial"/>
                <w:color w:val="000000"/>
                <w:sz w:val="22"/>
                <w:szCs w:val="22"/>
                <w:lang w:eastAsia="ru-RU"/>
              </w:rPr>
              <w:t>Отсутствуют</w:t>
            </w:r>
          </w:p>
        </w:tc>
      </w:tr>
      <w:tr>
        <w:trPr/>
        <w:tc>
          <w:tcPr>
            <w:tcW w:w="4700"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sz w:val="24"/>
                <w:szCs w:val="24"/>
              </w:rPr>
            </w:pPr>
            <w:r>
              <w:rPr>
                <w:rFonts w:eastAsia="Times New Roman" w:cs="Arial" w:ascii="Arial" w:hAnsi="Arial"/>
                <w:b/>
                <w:color w:val="403152" w:themeColor="accent4" w:themeShade="80"/>
                <w:sz w:val="22"/>
                <w:szCs w:val="22"/>
                <w:lang w:eastAsia="ru-RU"/>
              </w:rPr>
              <w:t>Стоимость</w:t>
            </w:r>
          </w:p>
        </w:tc>
        <w:tc>
          <w:tcPr>
            <w:tcW w:w="10662"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spacing w:lineRule="auto" w:line="240" w:before="0" w:after="0"/>
              <w:rPr>
                <w:rFonts w:ascii="Arial" w:hAnsi="Arial"/>
                <w:sz w:val="22"/>
                <w:szCs w:val="22"/>
              </w:rPr>
            </w:pPr>
            <w:r>
              <w:rPr>
                <w:rFonts w:eastAsia="Times New Roman" w:cs="Arial" w:ascii="Arial" w:hAnsi="Arial"/>
                <w:color w:val="000000"/>
                <w:sz w:val="22"/>
                <w:szCs w:val="22"/>
                <w:lang w:eastAsia="ru-RU"/>
              </w:rPr>
              <w:t>Муниципальная услуга предоставляется бесплатно</w:t>
            </w:r>
          </w:p>
        </w:tc>
      </w:tr>
      <w:tr>
        <w:trPr>
          <w:trHeight w:val="1183" w:hRule="atLeast"/>
        </w:trPr>
        <w:tc>
          <w:tcPr>
            <w:tcW w:w="4700"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2"/>
                <w:szCs w:val="22"/>
                <w:lang w:eastAsia="ru-RU"/>
              </w:rPr>
              <w:t>Иные требования, учитывающие особенности предоставления государственной услуги через МФЦ</w:t>
            </w:r>
          </w:p>
        </w:tc>
        <w:tc>
          <w:tcPr>
            <w:tcW w:w="10662"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ListParagraph"/>
              <w:spacing w:lineRule="auto" w:line="240" w:before="0" w:after="0"/>
              <w:ind w:left="0" w:hanging="0"/>
              <w:contextualSpacing/>
              <w:jc w:val="both"/>
              <w:rPr>
                <w:rFonts w:ascii="Arial" w:hAnsi="Arial"/>
                <w:sz w:val="22"/>
                <w:szCs w:val="22"/>
              </w:rPr>
            </w:pPr>
            <w:r>
              <w:rPr>
                <w:rFonts w:eastAsia="Times New Roman" w:cs="Arial" w:ascii="Arial" w:hAnsi="Arial"/>
                <w:color w:val="000000"/>
                <w:sz w:val="22"/>
                <w:szCs w:val="22"/>
                <w:lang w:eastAsia="ru-RU"/>
              </w:rPr>
              <w:t>Отсутствуют</w:t>
            </w:r>
          </w:p>
        </w:tc>
      </w:tr>
      <w:tr>
        <w:trPr>
          <w:trHeight w:val="517" w:hRule="atLeast"/>
        </w:trPr>
        <w:tc>
          <w:tcPr>
            <w:tcW w:w="4700"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2"/>
                <w:szCs w:val="22"/>
                <w:lang w:eastAsia="ru-RU"/>
              </w:rPr>
              <w:t>Административный регламент</w:t>
            </w:r>
          </w:p>
        </w:tc>
        <w:tc>
          <w:tcPr>
            <w:tcW w:w="10662"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shd w:val="clear" w:fill="FFFFFF"/>
              <w:spacing w:before="0" w:after="200"/>
              <w:ind w:left="0" w:right="0" w:firstLine="567"/>
              <w:jc w:val="both"/>
              <w:rPr/>
            </w:pPr>
            <w:r>
              <w:rPr>
                <w:rStyle w:val="5"/>
                <w:rFonts w:eastAsia="Times New Roman" w:cs="Arial" w:ascii="Arial" w:hAnsi="Arial"/>
                <w:b w:val="false"/>
                <w:bCs w:val="false"/>
                <w:i w:val="false"/>
                <w:iCs w:val="false"/>
                <w:color w:val="000000"/>
                <w:spacing w:val="-1"/>
                <w:sz w:val="22"/>
                <w:szCs w:val="22"/>
                <w:lang w:eastAsia="ar-SA"/>
              </w:rPr>
              <w:t xml:space="preserve">Постановление Администрации  Катайского района от  </w:t>
            </w:r>
            <w:r>
              <w:rPr>
                <w:rStyle w:val="5"/>
                <w:rFonts w:eastAsia="Times New Roman" w:cs="Arial" w:ascii="Arial" w:hAnsi="Arial"/>
                <w:b w:val="false"/>
                <w:bCs w:val="false"/>
                <w:i w:val="false"/>
                <w:iCs w:val="false"/>
                <w:color w:val="000000"/>
                <w:spacing w:val="-1"/>
                <w:sz w:val="22"/>
                <w:szCs w:val="22"/>
                <w:lang w:eastAsia="ar-SA"/>
              </w:rPr>
              <w:t>30</w:t>
            </w:r>
            <w:r>
              <w:rPr>
                <w:rStyle w:val="5"/>
                <w:rFonts w:eastAsia="Times New Roman" w:cs="Arial" w:ascii="Arial" w:hAnsi="Arial"/>
                <w:b w:val="false"/>
                <w:bCs w:val="false"/>
                <w:i w:val="false"/>
                <w:iCs w:val="false"/>
                <w:color w:val="000000"/>
                <w:spacing w:val="-1"/>
                <w:sz w:val="22"/>
                <w:szCs w:val="22"/>
                <w:lang w:eastAsia="ar-SA"/>
              </w:rPr>
              <w:t>.03.2020 г. № 10</w:t>
            </w:r>
            <w:r>
              <w:rPr>
                <w:rStyle w:val="5"/>
                <w:rFonts w:eastAsia="Times New Roman" w:cs="Arial" w:ascii="Arial" w:hAnsi="Arial"/>
                <w:b w:val="false"/>
                <w:bCs w:val="false"/>
                <w:i w:val="false"/>
                <w:iCs w:val="false"/>
                <w:color w:val="000000"/>
                <w:spacing w:val="-1"/>
                <w:sz w:val="22"/>
                <w:szCs w:val="22"/>
                <w:lang w:eastAsia="ar-SA"/>
              </w:rPr>
              <w:t>3</w:t>
            </w:r>
            <w:r>
              <w:rPr>
                <w:rStyle w:val="5"/>
                <w:rFonts w:eastAsia="Times New Roman" w:cs="Arial" w:ascii="Arial" w:hAnsi="Arial"/>
                <w:b w:val="false"/>
                <w:bCs w:val="false"/>
                <w:i w:val="false"/>
                <w:iCs w:val="false"/>
                <w:color w:val="000000"/>
                <w:spacing w:val="-1"/>
                <w:sz w:val="22"/>
                <w:szCs w:val="22"/>
                <w:lang w:eastAsia="ar-SA"/>
              </w:rPr>
              <w:t xml:space="preserve"> «</w:t>
            </w:r>
            <w:r>
              <w:rPr>
                <w:rFonts w:ascii="Arial" w:hAnsi="Arial"/>
                <w:sz w:val="22"/>
                <w:szCs w:val="22"/>
              </w:rPr>
              <w:t>Об утверждении административного регламента предоставления Администрацией Катайского района муниципальной услуги по выдаче разрешений на строительство</w:t>
            </w:r>
            <w:r>
              <w:rPr>
                <w:rStyle w:val="5"/>
                <w:rFonts w:eastAsia="Times New Roman" w:cs="Arial" w:ascii="Arial" w:hAnsi="Arial"/>
                <w:b w:val="false"/>
                <w:bCs w:val="false"/>
                <w:i w:val="false"/>
                <w:iCs w:val="false"/>
                <w:color w:val="000000"/>
                <w:spacing w:val="-1"/>
                <w:sz w:val="22"/>
                <w:szCs w:val="22"/>
                <w:lang w:eastAsia="ar-SA"/>
              </w:rPr>
              <w:t>»</w:t>
            </w:r>
          </w:p>
        </w:tc>
      </w:tr>
    </w:tbl>
    <w:p>
      <w:pPr>
        <w:pStyle w:val="Normal"/>
        <w:widowControl/>
        <w:bidi w:val="0"/>
        <w:spacing w:lineRule="auto" w:line="276" w:before="0" w:after="200"/>
        <w:jc w:val="left"/>
        <w:rPr/>
      </w:pPr>
      <w:r>
        <w:rPr/>
      </w:r>
    </w:p>
    <w:sectPr>
      <w:type w:val="nextPage"/>
      <w:pgSz w:orient="landscape" w:w="16838" w:h="11906"/>
      <w:pgMar w:left="851" w:right="1134" w:header="0" w:top="426"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Arial">
    <w:charset w:val="01"/>
    <w:family w:val="swiss"/>
    <w:pitch w:val="variable"/>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36378"/>
    <w:rPr>
      <w:rFonts w:ascii="Tahoma" w:hAnsi="Tahoma" w:cs="Tahoma"/>
      <w:sz w:val="16"/>
      <w:szCs w:val="16"/>
    </w:rPr>
  </w:style>
  <w:style w:type="character" w:styleId="1" w:customStyle="1">
    <w:name w:val="Основной шрифт абзаца1"/>
    <w:qFormat/>
    <w:rsid w:val="002670c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Style15">
    <w:name w:val="Основной шрифт абзаца"/>
    <w:qFormat/>
    <w:rPr/>
  </w:style>
  <w:style w:type="character" w:styleId="Style16">
    <w:name w:val="Интернет-ссылка"/>
    <w:basedOn w:val="Style15"/>
    <w:rPr>
      <w:color w:val="0000FF"/>
      <w:u w:val="single"/>
    </w:rPr>
  </w:style>
  <w:style w:type="character" w:styleId="Style17">
    <w:name w:val="Посещённая гиперссылка"/>
    <w:basedOn w:val="Style15"/>
    <w:rPr>
      <w:color w:val="800080"/>
      <w:u w:val="single"/>
    </w:rPr>
  </w:style>
  <w:style w:type="character" w:styleId="FontStyle20">
    <w:name w:val="Font Style20"/>
    <w:basedOn w:val="DefaultParagraphFont"/>
    <w:qFormat/>
    <w:rPr>
      <w:rFonts w:ascii="Times New Roman" w:hAnsi="Times New Roman" w:cs="Times New Roman"/>
      <w:sz w:val="18"/>
      <w:szCs w:val="18"/>
    </w:rPr>
  </w:style>
  <w:style w:type="character" w:styleId="5">
    <w:name w:val="Основной шрифт абзаца5"/>
    <w:qFormat/>
    <w:rPr/>
  </w:style>
  <w:style w:type="character" w:styleId="FontStyle23">
    <w:name w:val="Font Style23"/>
    <w:qFormat/>
    <w:rPr>
      <w:rFonts w:ascii="Times New Roman" w:hAnsi="Times New Roman" w:cs="Times New Roman"/>
      <w:sz w:val="14"/>
      <w:szCs w:val="14"/>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236378"/>
    <w:pPr>
      <w:spacing w:lineRule="auto" w:line="240" w:before="0" w:after="0"/>
    </w:pPr>
    <w:rPr>
      <w:rFonts w:ascii="Tahoma" w:hAnsi="Tahoma" w:cs="Tahoma"/>
      <w:sz w:val="16"/>
      <w:szCs w:val="16"/>
    </w:rPr>
  </w:style>
  <w:style w:type="paragraph" w:styleId="ListParagraph">
    <w:name w:val="List Paragraph"/>
    <w:basedOn w:val="Normal"/>
    <w:uiPriority w:val="34"/>
    <w:qFormat/>
    <w:rsid w:val="004166e5"/>
    <w:pPr>
      <w:spacing w:before="0" w:after="200"/>
      <w:ind w:left="720" w:hanging="0"/>
      <w:contextualSpacing/>
    </w:pPr>
    <w:rPr/>
  </w:style>
  <w:style w:type="paragraph" w:styleId="Ngscope" w:customStyle="1">
    <w:name w:val="ng-scope"/>
    <w:basedOn w:val="Normal"/>
    <w:qFormat/>
    <w:rsid w:val="00b94dec"/>
    <w:pPr>
      <w:spacing w:lineRule="auto" w:line="240" w:beforeAutospacing="1" w:afterAutospacing="1"/>
    </w:pPr>
    <w:rPr>
      <w:rFonts w:ascii="Times New Roman" w:hAnsi="Times New Roman" w:eastAsia="Times New Roman" w:cs="Times New Roman"/>
      <w:sz w:val="24"/>
      <w:szCs w:val="24"/>
      <w:lang w:eastAsia="ru-RU"/>
    </w:rPr>
  </w:style>
  <w:style w:type="paragraph" w:styleId="Western" w:customStyle="1">
    <w:name w:val="western"/>
    <w:basedOn w:val="Normal"/>
    <w:qFormat/>
    <w:rsid w:val="005d143e"/>
    <w:pPr>
      <w:spacing w:lineRule="auto" w:line="288" w:beforeAutospacing="1" w:after="142"/>
    </w:pPr>
    <w:rPr>
      <w:rFonts w:ascii="Calibri" w:hAnsi="Calibri" w:eastAsia="Times New Roman" w:cs="Times New Roman"/>
      <w:color w:val="00000A"/>
      <w:lang w:eastAsia="ru-RU"/>
    </w:rPr>
  </w:style>
  <w:style w:type="paragraph" w:styleId="ConsPlusTitle" w:customStyle="1">
    <w:name w:val="ConsPlusTitle"/>
    <w:qFormat/>
    <w:rsid w:val="005c6575"/>
    <w:pPr>
      <w:widowControl w:val="false"/>
      <w:bidi w:val="0"/>
      <w:spacing w:lineRule="auto" w:line="240" w:before="0" w:after="0"/>
      <w:jc w:val="left"/>
    </w:pPr>
    <w:rPr>
      <w:rFonts w:ascii="Calibri" w:hAnsi="Calibri" w:eastAsia="Times New Roman" w:cs="Calibri" w:asciiTheme="minorHAnsi" w:hAnsiTheme="minorHAnsi"/>
      <w:b/>
      <w:color w:val="00000A"/>
      <w:kern w:val="0"/>
      <w:sz w:val="22"/>
      <w:szCs w:val="20"/>
      <w:lang w:val="ru-RU" w:eastAsia="ru-RU" w:bidi="ar-SA"/>
    </w:rPr>
  </w:style>
  <w:style w:type="paragraph" w:styleId="ConsPlusNormal" w:customStyle="1">
    <w:name w:val="ConsPlusNormal"/>
    <w:qFormat/>
    <w:rsid w:val="005c6575"/>
    <w:pPr>
      <w:widowControl w:val="false"/>
      <w:bidi w:val="0"/>
      <w:spacing w:lineRule="auto" w:line="240" w:before="0" w:after="0"/>
      <w:jc w:val="left"/>
    </w:pPr>
    <w:rPr>
      <w:rFonts w:ascii="Calibri" w:hAnsi="Calibri" w:eastAsia="Times New Roman" w:cs="Calibri" w:asciiTheme="minorHAnsi" w:hAnsiTheme="minorHAnsi"/>
      <w:color w:val="00000A"/>
      <w:kern w:val="0"/>
      <w:sz w:val="22"/>
      <w:szCs w:val="20"/>
      <w:lang w:val="ru-RU" w:eastAsia="ru-RU" w:bidi="ar-SA"/>
    </w:rPr>
  </w:style>
  <w:style w:type="paragraph" w:styleId="Style23">
    <w:name w:val="Содержимое таблицы"/>
    <w:basedOn w:val="Normal"/>
    <w:qFormat/>
    <w:pPr/>
    <w:rPr/>
  </w:style>
  <w:style w:type="paragraph" w:styleId="Style24">
    <w:name w:val="Заголовок таблицы"/>
    <w:basedOn w:val="Style23"/>
    <w:qFormat/>
    <w:pPr/>
    <w:rPr/>
  </w:style>
  <w:style w:type="paragraph" w:styleId="Style110">
    <w:name w:val="Style1"/>
    <w:basedOn w:val="Normal"/>
    <w:qFormat/>
    <w:pPr/>
    <w:rPr/>
  </w:style>
  <w:style w:type="paragraph" w:styleId="Style131">
    <w:name w:val="Style13"/>
    <w:basedOn w:val="Normal"/>
    <w:qFormat/>
    <w:pPr>
      <w:spacing w:lineRule="exact" w:line="166"/>
      <w:jc w:val="right"/>
    </w:pPr>
    <w:rPr/>
  </w:style>
  <w:style w:type="paragraph" w:styleId="Style25">
    <w:name w:val="Style2"/>
    <w:basedOn w:val="Normal"/>
    <w:qFormat/>
    <w:pPr>
      <w:spacing w:lineRule="exact" w:line="233"/>
      <w:jc w:val="center"/>
    </w:pPr>
    <w:rPr/>
  </w:style>
  <w:style w:type="paragraph" w:styleId="Style111">
    <w:name w:val="Style11"/>
    <w:basedOn w:val="Normal"/>
    <w:qFormat/>
    <w:pPr>
      <w:spacing w:lineRule="exact" w:line="166"/>
      <w:jc w:val="center"/>
    </w:pPr>
    <w:rPr/>
  </w:style>
  <w:style w:type="paragraph" w:styleId="Default">
    <w:name w:val="Default"/>
    <w:qFormat/>
    <w:pPr>
      <w:widowControl/>
      <w:bidi w:val="0"/>
      <w:jc w:val="left"/>
    </w:pPr>
    <w:rPr>
      <w:rFonts w:ascii="Times New Roman" w:hAnsi="Times New Roman" w:eastAsia="Calibri" w:cs=""/>
      <w:color w:val="000000"/>
      <w:kern w:val="0"/>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Application>LibreOffice/6.2.2.2$Windows_X86_64 LibreOffice_project/2b840030fec2aae0fd2658d8d4f9548af4e3518d</Application>
  <Pages>4</Pages>
  <Words>895</Words>
  <Characters>7243</Characters>
  <CharactersWithSpaces>8132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2020-04-10T09:21:00Z</dcterms:created>
  <dc:creator>User</dc:creator>
  <dc:description/>
  <dc:language>ru-RU</dc:language>
  <cp:lastModifiedBy/>
  <cp:lastPrinted>2018-08-08T10:10:00Z</cp:lastPrinted>
  <dcterms:modified xsi:type="dcterms:W3CDTF">2020-07-20T14:23:05Z</dcterms:modified>
  <cp:revision>43</cp:revision>
  <dc:subject/>
  <dc:title>Приложение к постановлению Администрации Катайского района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