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Наименование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31"/>
                <w:rFonts w:ascii="Arial" w:hAnsi="Arial"/>
                <w:i w:val="false"/>
                <w:iCs w:val="false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Щучанского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Физические и юридические лица.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Заявитель вправе обратиться за получением муниципальной услуги через представителя.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51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Отдел архитектуры и градостроительства управления по развития территории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Заявителями на получение муниципальной услуги являются застройщики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заявители - застройщики, наименование которых содержат слова"специализированный застройщик", за исключением случаев, если в соответствии с нормативным правовым актом субъекта РФ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1)</w:t>
              <w:tab/>
              <w:t xml:space="preserve">заявление о выдаче разрешения на ввод объекта в эксплуатацию.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2)</w:t>
              <w:tab/>
              <w:t>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3)</w:t>
              <w:tab/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4)</w:t>
              <w:tab/>
      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РФ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5)</w:t>
              <w:tab/>
              <w:t>технический план объекта капитального строительства, подготовленный в соответствии с Ф</w:t>
            </w:r>
            <w:r>
              <w:rPr>
                <w:rFonts w:eastAsia="Times New Roman" w:ascii="Arial" w:hAnsi="Arial"/>
                <w:bCs/>
                <w:sz w:val="24"/>
                <w:szCs w:val="24"/>
              </w:rPr>
              <w:t>З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"О государственной регистрации недвижимости".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строительства: документы, указанные в подпунктах "4"-"5" и подпунктах "4"-"9" оформляются в части, относящейся к соответствующему этапу строительства, реконструкции объекта капитального строительства.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</w:tc>
      </w:tr>
      <w:tr>
        <w:trPr>
          <w:trHeight w:val="799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Документы, указанные в подпунктах "1", "4" — "7"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</w:t>
              <w:tab/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</w:t>
              <w:tab/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</w:t>
              <w:tab/>
              <w:t>разрешение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</w:t>
              <w:tab/>
      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п. 1 ч. 5 ст. 49 Градостроительного кодекса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6) акт о подключении (технологическом присоединении) построенного, реконструированного объекта капитального строительства к сетям инженерно - 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7)</w:t>
              <w:tab/>
              <w:t>схема, отображающая расположение построенного, реконструированного объекта капитального строительства, расположение сетей инженерно-</w:t>
              <w:softHyphen/>
      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8)</w:t>
              <w:tab/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ч. 1 ст. 54 Градостроительного кодекса РФ о соответствии построенного, реконструированного объекта капитального строительства указанным в п. 1 ч. 5 ст. 49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частью 1.3  статьи 52 Градостроительного кодекса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ч. 5 ст. 54 Градостроительного кодекса РФ;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9)</w:t>
              <w:tab/>
              <w:t>сведения из 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 xml:space="preserve">ГРЮЛ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или из 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ГРИП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10)</w:t>
              <w:tab/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</w:t>
            </w:r>
            <w:r>
              <w:rPr>
                <w:rFonts w:eastAsia="Times New Roman" w:ascii="Arial" w:hAnsi="Arial"/>
                <w:sz w:val="24"/>
                <w:szCs w:val="24"/>
              </w:rPr>
              <w:t>З</w:t>
            </w:r>
            <w:r>
              <w:rPr>
                <w:rFonts w:ascii="Arial" w:hAnsi="Arial"/>
                <w:sz w:val="24"/>
                <w:szCs w:val="24"/>
              </w:rPr>
              <w:t xml:space="preserve"> "Об объектах культурного наследия (памятниках истории и культуры) народов РФ", при проведении реставрации, консервации, ремонта этого объекта и его приспособления для современного использования.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val="ru"/>
              </w:rPr>
              <w:t xml:space="preserve">езультат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val="ru-RU"/>
              </w:rPr>
              <w:t>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решение об отказе в выдаче разрешения на ввод объекта в эксплуатацию при наличии оснований.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 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highlight w:val="white"/>
              </w:rPr>
              <w:t>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от 24 августа 2023 года №1100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highlight w:val="white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</w:rPr>
              <w:t xml:space="preserve">муниципальной услуги </w:t>
            </w:r>
            <w:r>
              <w:rPr>
                <w:rStyle w:val="31"/>
                <w:rFonts w:cs="Arial" w:ascii="Arial" w:hAnsi="Arial"/>
                <w:b w:val="false"/>
                <w:bCs w:val="false"/>
                <w:i w:val="false"/>
                <w:iCs w:val="false"/>
                <w:color w:val="000000" w:themeColor="text1"/>
                <w:sz w:val="24"/>
                <w:szCs w:val="24"/>
              </w:rPr>
              <w:t>«Выдача разрешения на ввод объекта в эксплуатацию»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Ngscope">
    <w:name w:val="ng-scope"/>
    <w:basedOn w:val="DefaultParagraphFont"/>
    <w:qFormat/>
    <w:rPr/>
  </w:style>
  <w:style w:type="character" w:styleId="Style15">
    <w:name w:val="Основной текст_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3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/>
      <w:iCs/>
      <w:sz w:val="28"/>
      <w:szCs w:val="28"/>
      <w:u w:val="none"/>
    </w:rPr>
  </w:style>
  <w:style w:type="character" w:styleId="31">
    <w:name w:val="Основной текст (3) + Не курсив"/>
    <w:basedOn w:val="3"/>
    <w:qFormat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i/>
      <w:iCs/>
      <w:sz w:val="26"/>
      <w:szCs w:val="26"/>
      <w:u w:val="none"/>
    </w:rPr>
  </w:style>
  <w:style w:type="character" w:styleId="51">
    <w:name w:val="Основной текст (5) + Не курсив"/>
    <w:basedOn w:val="5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>
    <w:name w:val="Основной текст1"/>
    <w:basedOn w:val="Normal"/>
    <w:qFormat/>
    <w:pPr>
      <w:shd w:val="clear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32">
    <w:name w:val="Основной текст (3)"/>
    <w:basedOn w:val="Normal"/>
    <w:qFormat/>
    <w:pPr>
      <w:shd w:val="clear" w:fill="FFFFFF"/>
      <w:spacing w:lineRule="exact" w:line="322" w:before="0" w:after="600"/>
      <w:ind w:left="0" w:right="0" w:firstLine="2600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paragraph" w:styleId="52">
    <w:name w:val="Основной текст (5)"/>
    <w:basedOn w:val="Normal"/>
    <w:qFormat/>
    <w:pPr>
      <w:shd w:val="clear" w:fill="FFFFFF"/>
      <w:spacing w:lineRule="exact" w:line="322" w:before="300" w:after="0"/>
      <w:ind w:left="0" w:right="0" w:firstLine="600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2">
    <w:name w:val="Основной текст (2)"/>
    <w:basedOn w:val="Normal"/>
    <w:qFormat/>
    <w:pPr>
      <w:shd w:val="clear" w:fill="FFFFFF"/>
      <w:spacing w:lineRule="exact" w:line="322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LibreOffice/7.0.4.2$Windows_X86_64 LibreOffice_project/dcf040e67528d9187c66b2379df5ea4407429775</Application>
  <AppVersion>15.0000</AppVersion>
  <Pages>3</Pages>
  <Words>830</Words>
  <Characters>6524</Characters>
  <CharactersWithSpaces>7313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2024-11-20T14:42:01Z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