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244" w:leader="none"/>
              </w:tabs>
              <w:spacing w:lineRule="exact" w:line="326" w:before="0" w:after="0"/>
              <w:ind w:hanging="0"/>
              <w:jc w:val="both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>
        <w:trPr/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eastAsia="Arial" w:cs="Arial" w:ascii="Arial" w:hAnsi="Arial"/>
                <w:color w:val="00000A"/>
                <w:sz w:val="24"/>
                <w:szCs w:val="24"/>
                <w:highlight w:val="white"/>
              </w:rPr>
              <w:t>Щучанского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 xml:space="preserve"> муниципального округа Курганской области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42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41"/>
                <w:rFonts w:cs="Arial" w:ascii="Arial" w:hAnsi="Arial"/>
                <w:i w:val="false"/>
                <w:iCs w:val="false"/>
                <w:color w:val="000000" w:themeColor="text1"/>
                <w:sz w:val="24"/>
                <w:szCs w:val="24"/>
              </w:rPr>
              <w:t>Отделом архитектуры и градостроительства Управления по развитию территории Администрации Щучанского муниципального округа Курганской области.</w:t>
            </w:r>
          </w:p>
        </w:tc>
      </w:tr>
      <w:tr>
        <w:trPr>
          <w:trHeight w:val="910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440" w:leader="none"/>
              </w:tabs>
              <w:spacing w:lineRule="exact" w:line="322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Правообладатели земельных участков, а также иные лица в случае, предусмотренном частью 1.1 статьи 57.3 Градостроительного кодекса РФ *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 xml:space="preserve">*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440" w:leader="none"/>
              </w:tabs>
              <w:spacing w:lineRule="auto" w:line="240" w:before="0" w:after="0"/>
              <w:ind w:hanging="0"/>
              <w:jc w:val="both"/>
              <w:rPr/>
            </w:pPr>
            <w:r>
              <w:rPr>
                <w:rFonts w:cs="Arial" w:ascii="Arial" w:hAnsi="Arial"/>
                <w:b w:val="false"/>
                <w:i w:val="false"/>
                <w:strike w:val="false"/>
                <w:dstrike w:val="false"/>
                <w:color w:val="000000" w:themeColor="text1"/>
                <w:sz w:val="24"/>
                <w:szCs w:val="24"/>
                <w:u w:val="none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заявление о выдаче градостроительного плана земельного участка;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документ, удостоверяющий личность заявителя или представителя заявителя,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местного самоуправления, в том числе через многофункциональный центр;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правоустанавливающие документы на земельный участок в случае, если права на него не зарегистрированы в Е</w:t>
            </w:r>
            <w:r>
              <w:rPr>
                <w:rFonts w:eastAsia="Calibri" w:cs="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ГРН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color w:val="auto" w:themeShade="80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из Е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ГРЮЛ</w:t>
            </w:r>
            <w:r>
              <w:rPr>
                <w:rFonts w:ascii="Arial" w:hAnsi="Arial"/>
                <w:sz w:val="24"/>
                <w:szCs w:val="24"/>
              </w:rPr>
              <w:t xml:space="preserve"> (при обращении заявителя, являющегося юридическим лицом) или из Е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ГРИП</w:t>
            </w:r>
            <w:r>
              <w:rPr>
                <w:rFonts w:ascii="Arial" w:hAnsi="Arial"/>
                <w:sz w:val="24"/>
                <w:szCs w:val="24"/>
              </w:rPr>
              <w:t xml:space="preserve"> (при обращении заявителя, являющегося индивидуальным предпринимателем);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из Е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 xml:space="preserve">ГРН </w:t>
            </w:r>
            <w:r>
              <w:rPr>
                <w:rFonts w:ascii="Arial" w:hAnsi="Arial"/>
                <w:sz w:val="24"/>
                <w:szCs w:val="24"/>
              </w:rPr>
              <w:t>об объекте недвижимости, об основных характеристиках и зарегистрированных правах на объект недвижимости;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информация о возможности подключения (технологическогоприсоединения) объектов капитального строительства к сетям инженерно</w:t>
              <w:softHyphen/>
              <w:t>технического обеспечения (за исключением сетей электроснабжения), определяемая с учётом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 Градостроительного кодекса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договор о комплексном развитии территории в случае, предусмотренном частью 4 статьи 57.3 Градостроительного кодекса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 xml:space="preserve"> (за исключением случаев самостоятельной реализации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, субъектом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 xml:space="preserve">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 xml:space="preserve"> или субъектом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);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документация по планировке территории в случаях, предусмотренных частью 4 статьи 57.3 Градостроительного кодекса Р</w:t>
            </w:r>
            <w:r>
              <w:rPr>
                <w:rFonts w:ascii="Arial" w:hAnsi="Arial"/>
                <w:color w:val="00000A"/>
                <w:sz w:val="24"/>
                <w:szCs w:val="24"/>
              </w:rPr>
              <w:t>Ф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</w:tc>
      </w:tr>
      <w:tr>
        <w:trPr>
          <w:trHeight w:val="2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tabs>
                <w:tab w:val="clear" w:pos="720"/>
                <w:tab w:val="left" w:pos="1105" w:leader="none"/>
              </w:tabs>
              <w:spacing w:lineRule="exact" w:line="322" w:before="0" w:after="0"/>
              <w:ind w:hanging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1. градостроительный план земельного участка;</w:t>
            </w:r>
          </w:p>
          <w:p>
            <w:pPr>
              <w:pStyle w:val="21"/>
              <w:widowControl w:val="false"/>
              <w:shd w:val="clear" w:color="auto" w:fill="auto"/>
              <w:tabs>
                <w:tab w:val="clear" w:pos="720"/>
                <w:tab w:val="left" w:pos="1080" w:leader="none"/>
              </w:tabs>
              <w:spacing w:lineRule="exact" w:line="322" w:before="0" w:after="0"/>
              <w:ind w:hanging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2. решение об отказе в выдаче градостроительного плана земельного участка.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14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 w:themeShade="80"/>
                <w:shd w:fill="auto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auto" w:themeShade="8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Постановление Администрации Щучанского муниципального округа Курганской области от 24.08.2023 № 1107 «</w:t>
            </w:r>
            <w:r>
              <w:rPr>
                <w:rFonts w:cs="Arial" w:ascii="Arial" w:hAnsi="Arial"/>
                <w:bCs w:val="false"/>
                <w:spacing w:val="-1"/>
                <w:sz w:val="24"/>
                <w:szCs w:val="24"/>
                <w:highlight w:val="white"/>
              </w:rPr>
              <w:t xml:space="preserve">Об утверждении Административного регламента предоставления Администрацией Щучанского муниципального округа Курганской области </w:t>
            </w:r>
            <w:r>
              <w:rPr>
                <w:rFonts w:cs="Arial" w:ascii="Arial" w:hAnsi="Arial"/>
                <w:bCs w:val="false"/>
                <w:spacing w:val="-1"/>
                <w:sz w:val="24"/>
                <w:szCs w:val="24"/>
              </w:rPr>
              <w:t xml:space="preserve">муниципальной услуги </w:t>
            </w:r>
            <w:r>
              <w:rPr>
                <w:rFonts w:cs="Arial" w:ascii="Arial" w:hAnsi="Arial"/>
                <w:bCs/>
                <w:color w:val="000000" w:themeColor="text1"/>
                <w:spacing w:val="-1"/>
                <w:sz w:val="24"/>
                <w:szCs w:val="24"/>
              </w:rPr>
              <w:t>«Выдача градостроительного плана земельного участка»»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4">
    <w:name w:val="Основной текст (4)_"/>
    <w:basedOn w:val="DefaultParagraphFont"/>
    <w:qFormat/>
    <w:rPr>
      <w:rFonts w:ascii="Times New Roman" w:hAnsi="Times New Roman" w:eastAsia="Times New Roman" w:cs="Times New Roman"/>
      <w:i/>
      <w:iCs/>
      <w:sz w:val="28"/>
      <w:szCs w:val="28"/>
      <w:u w:val="none"/>
    </w:rPr>
  </w:style>
  <w:style w:type="character" w:styleId="41">
    <w:name w:val="Основной текст (4) + Не курсив"/>
    <w:basedOn w:val="4"/>
    <w:qFormat/>
    <w:rPr>
      <w:rFonts w:ascii="Times New Roman" w:hAnsi="Times New Roman" w:eastAsia="Times New Roman" w:cs="Times New Roman"/>
      <w:i/>
      <w:iCs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Style17">
    <w:name w:val="Символ нумерации"/>
    <w:qFormat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>
    <w:name w:val="Основной текст (2)1"/>
    <w:basedOn w:val="Normal"/>
    <w:qFormat/>
    <w:pPr>
      <w:shd w:val="clear" w:color="auto" w:fill="FFFFFF"/>
      <w:spacing w:lineRule="atLeast" w:line="0" w:before="0" w:after="240"/>
      <w:jc w:val="right"/>
    </w:pPr>
    <w:rPr>
      <w:rFonts w:ascii="Times New Roman" w:hAnsi="Times New Roman" w:eastAsia="Times New Roman" w:cs="Times New Roman"/>
      <w:sz w:val="28"/>
      <w:szCs w:val="28"/>
    </w:rPr>
  </w:style>
  <w:style w:type="paragraph" w:styleId="42">
    <w:name w:val="Основной текст (4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LibreOffice/7.0.4.2$Windows_X86_64 LibreOffice_project/dcf040e67528d9187c66b2379df5ea4407429775</Application>
  <AppVersion>15.0000</AppVersion>
  <Pages>2</Pages>
  <Words>529</Words>
  <Characters>4023</Characters>
  <CharactersWithSpaces>4505</CharactersWithSpaces>
  <Paragraphs>35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2024-11-19T11:23:00Z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2024-11-19T15:32:29Z</dcterms:modified>
  <cp:revision>70</cp:revision>
  <dc:subject/>
  <dc:title>"Градостроительный кодекс Российской Федерации" от 29.12.2004 N 190-ФЗ(ред. от 08.08.2024)(с изм. и доп., вступ. в силу с 01.09.2024)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