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35" w:type="dxa"/>
        <w:tblCellMar>
          <w:top w:w="150" w:type="dxa"/>
          <w:left w:w="150" w:type="dxa"/>
          <w:bottom w:w="150" w:type="dxa"/>
          <w:right w:w="150" w:type="dxa"/>
        </w:tblCellMar>
        <w:tblLook w:firstRow="1" w:noVBand="1" w:lastRow="0" w:firstColumn="1" w:lastColumn="0" w:noHBand="0" w:val="04a0"/>
      </w:tblPr>
      <w:tblGrid>
        <w:gridCol w:w="2459"/>
        <w:gridCol w:w="12903"/>
      </w:tblGrid>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Наименование услуги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Autospacing="1" w:after="0"/>
              <w:jc w:val="center"/>
              <w:rPr>
                <w:rFonts w:ascii="Arial" w:hAnsi="Arial"/>
                <w:sz w:val="21"/>
                <w:szCs w:val="21"/>
              </w:rPr>
            </w:pPr>
            <w:r>
              <w:rPr>
                <w:rFonts w:eastAsia="Times New Roman" w:cs="Arial" w:ascii="Arial" w:hAnsi="Arial"/>
                <w:b/>
                <w:color w:val="000000"/>
                <w:sz w:val="21"/>
                <w:szCs w:val="21"/>
                <w:shd w:fill="FFFFFF" w:val="clear"/>
                <w:lang w:eastAsia="ru-RU"/>
              </w:rPr>
              <w:t xml:space="preserve">Выдача разрешений на строительство </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Ответственный орган</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0" w:after="0"/>
              <w:rPr>
                <w:rFonts w:ascii="Arial" w:hAnsi="Arial"/>
                <w:sz w:val="22"/>
                <w:szCs w:val="22"/>
              </w:rPr>
            </w:pPr>
            <w:r>
              <w:rPr>
                <w:rFonts w:eastAsia="Times New Roman" w:cs="Arial" w:ascii="Arial" w:hAnsi="Arial"/>
                <w:color w:val="000000"/>
                <w:sz w:val="21"/>
                <w:szCs w:val="21"/>
                <w:lang w:eastAsia="ru-RU"/>
              </w:rPr>
              <w:t>Администрация Шадринского района</w:t>
            </w:r>
            <w:bookmarkStart w:id="0" w:name="_GoBack"/>
            <w:bookmarkEnd w:id="0"/>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Получатели услуги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Физические и юридические лица</w:t>
            </w:r>
          </w:p>
        </w:tc>
      </w:tr>
      <w:tr>
        <w:trPr>
          <w:trHeight w:val="1104" w:hRule="atLeast"/>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Услуга предоставляется</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Western"/>
              <w:spacing w:before="0" w:after="0"/>
              <w:rPr>
                <w:rFonts w:ascii="Arial" w:hAnsi="Arial"/>
                <w:sz w:val="22"/>
                <w:szCs w:val="22"/>
              </w:rPr>
            </w:pPr>
            <w:r>
              <w:rPr>
                <w:rFonts w:ascii="Arial" w:hAnsi="Arial"/>
                <w:sz w:val="21"/>
                <w:szCs w:val="21"/>
              </w:rPr>
              <w:t xml:space="preserve">Муниципальная услуга предоставляется Администрацией Шадринского района. </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Заявители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Western"/>
              <w:spacing w:before="0" w:after="0"/>
              <w:jc w:val="both"/>
              <w:rPr>
                <w:rFonts w:ascii="Arial" w:hAnsi="Arial"/>
                <w:sz w:val="22"/>
                <w:szCs w:val="22"/>
              </w:rPr>
            </w:pPr>
            <w:r>
              <w:rPr>
                <w:rFonts w:ascii="Arial" w:hAnsi="Arial"/>
                <w:sz w:val="21"/>
                <w:szCs w:val="21"/>
              </w:rPr>
              <w:t>Заявителями на получение муниципальной услуги являются юридические и физические лица,</w:t>
            </w:r>
            <w:r>
              <w:rPr>
                <w:rFonts w:cs="Liberation Serif" w:ascii="Arial" w:hAnsi="Arial"/>
                <w:color w:val="000000"/>
                <w:sz w:val="21"/>
                <w:szCs w:val="21"/>
              </w:rPr>
              <w:t xml:space="preserve">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pPr>
              <w:pStyle w:val="Normal"/>
              <w:spacing w:lineRule="auto" w:line="240" w:before="0" w:after="0"/>
              <w:rPr>
                <w:rFonts w:ascii="Arial" w:hAnsi="Arial" w:eastAsia="Times New Roman" w:cs="Arial"/>
                <w:color w:val="000000"/>
                <w:sz w:val="22"/>
                <w:szCs w:val="22"/>
                <w:lang w:eastAsia="ru-RU"/>
              </w:rPr>
            </w:pPr>
            <w:r>
              <w:rPr>
                <w:rFonts w:eastAsia="Times New Roman" w:cs="Arial" w:ascii="Arial" w:hAnsi="Arial"/>
                <w:color w:val="000000"/>
                <w:sz w:val="21"/>
                <w:szCs w:val="21"/>
                <w:lang w:eastAsia="ru-RU"/>
              </w:rPr>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000000"/>
                <w:sz w:val="21"/>
                <w:szCs w:val="21"/>
                <w:lang w:eastAsia="ru-RU"/>
              </w:rPr>
            </w:pPr>
            <w:r>
              <w:rPr>
                <w:rFonts w:eastAsia="Times New Roman" w:cs="Arial" w:ascii="Arial" w:hAnsi="Arial"/>
                <w:b/>
                <w:color w:val="403152" w:themeColor="accent4" w:themeShade="80"/>
                <w:sz w:val="21"/>
                <w:szCs w:val="21"/>
                <w:lang w:eastAsia="ru-RU"/>
              </w:rPr>
              <w:t>Обязательные документы</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Autospacing="1" w:after="0"/>
              <w:rPr>
                <w:rFonts w:ascii="Arial" w:hAnsi="Arial" w:eastAsia="Times New Roman" w:cs="Arial"/>
                <w:b/>
                <w:b/>
                <w:sz w:val="21"/>
                <w:szCs w:val="21"/>
                <w:lang w:eastAsia="ru-RU"/>
              </w:rPr>
            </w:pPr>
            <w:r>
              <w:rPr>
                <w:rFonts w:eastAsia="Times New Roman" w:cs="Arial" w:ascii="Arial" w:hAnsi="Arial"/>
                <w:b/>
                <w:sz w:val="21"/>
                <w:szCs w:val="21"/>
                <w:lang w:eastAsia="ru-RU"/>
              </w:rPr>
              <w:t>Необходимыми для предоставления муниципальной услуги, по выдаче разрешения на строительство, документами являются:</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 заявление о выдаче разрешения на строительство;</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xml:space="preserve">- </w:t>
            </w:r>
            <w:r>
              <w:rPr>
                <w:rFonts w:eastAsia="Times New Roman" w:cs="Arial" w:ascii="Arial" w:hAnsi="Arial"/>
                <w:sz w:val="21"/>
                <w:szCs w:val="21"/>
                <w:shd w:fill="FFFFFF" w:val="clear"/>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 материалы, содержащиеся в проектной документации:</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 пояснительная записка;</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xml:space="preserve">- </w:t>
            </w:r>
            <w:r>
              <w:rPr>
                <w:rFonts w:eastAsia="Times New Roman" w:cs="Arial" w:ascii="Arial" w:hAnsi="Arial"/>
                <w:sz w:val="21"/>
                <w:szCs w:val="21"/>
                <w:shd w:fill="FFFFFF" w:val="clear"/>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 архитектурные решения;</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сведения об инженерном оборудовании, сводный план сетей инженерно</w:t>
              <w:softHyphen/>
              <w:t xml:space="preserve">технического обеспечения с обозначением мест подключения </w:t>
            </w:r>
            <w:r>
              <w:rPr>
                <w:rFonts w:eastAsia="Times New Roman" w:cs="Arial" w:ascii="Arial" w:hAnsi="Arial"/>
                <w:sz w:val="21"/>
                <w:szCs w:val="21"/>
                <w:shd w:fill="FFFFFF" w:val="clear"/>
                <w:lang w:eastAsia="ru-RU"/>
              </w:rPr>
              <w:t>(технологического присоединения)</w:t>
            </w:r>
            <w:r>
              <w:rPr>
                <w:rFonts w:eastAsia="Times New Roman" w:cs="Arial" w:ascii="Arial" w:hAnsi="Arial"/>
                <w:sz w:val="21"/>
                <w:szCs w:val="21"/>
                <w:lang w:eastAsia="ru-RU"/>
              </w:rPr>
              <w:t xml:space="preserve"> проектируемого объекта капитального строительства к сетям инженерно-технического обеспечения;</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 проект организации строительства объекта капитального строительства;</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 проект организации работ по сносу объектов капитального строительства, их частей;</w:t>
            </w:r>
          </w:p>
          <w:p>
            <w:pPr>
              <w:pStyle w:val="Normal"/>
              <w:spacing w:lineRule="auto" w:line="240" w:beforeAutospacing="1" w:after="0"/>
              <w:jc w:val="both"/>
              <w:rPr/>
            </w:pPr>
            <w:r>
              <w:rPr>
                <w:rFonts w:eastAsia="Times New Roman" w:cs="Arial" w:ascii="Arial" w:hAnsi="Arial"/>
                <w:sz w:val="21"/>
                <w:szCs w:val="21"/>
                <w:lang w:eastAsia="ru-RU"/>
              </w:rPr>
              <w:t>-</w:t>
            </w:r>
            <w:r>
              <w:rPr>
                <w:rFonts w:eastAsia="Times New Roman" w:cs="Arial" w:ascii="Arial" w:hAnsi="Arial"/>
                <w:sz w:val="21"/>
                <w:szCs w:val="21"/>
                <w:shd w:fill="FFFFFF" w:val="clear"/>
                <w:lang w:eastAsia="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
              <w:r>
                <w:rPr>
                  <w:rFonts w:eastAsia="Times New Roman" w:cs="Arial" w:ascii="Arial" w:hAnsi="Arial"/>
                  <w:color w:val="000000"/>
                  <w:sz w:val="21"/>
                  <w:szCs w:val="21"/>
                  <w:u w:val="single"/>
                  <w:shd w:fill="FFFFFF" w:val="clear"/>
                  <w:lang w:eastAsia="ru-RU"/>
                </w:rPr>
                <w:t>статьей 49</w:t>
              </w:r>
            </w:hyperlink>
            <w:r>
              <w:rPr>
                <w:rFonts w:eastAsia="Times New Roman" w:cs="Arial" w:ascii="Arial" w:hAnsi="Arial"/>
                <w:sz w:val="21"/>
                <w:szCs w:val="21"/>
                <w:shd w:fill="FFFFFF" w:val="clear"/>
                <w:lang w:eastAsia="ru-RU"/>
              </w:rPr>
              <w:t> Градостроительного кодекса Российской Федерации;</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Normal"/>
              <w:spacing w:lineRule="auto" w:line="240" w:beforeAutospacing="1" w:after="0"/>
              <w:jc w:val="both"/>
              <w:rPr/>
            </w:pPr>
            <w:r>
              <w:rPr>
                <w:rFonts w:eastAsia="Times New Roman" w:cs="Arial" w:ascii="Arial" w:hAnsi="Arial"/>
                <w:sz w:val="21"/>
                <w:szCs w:val="21"/>
                <w:lang w:eastAsia="ru-RU"/>
              </w:rPr>
              <w:t>- согласие всех правообладателей объекта капитального строительства в случае реконструкции такого объекта, за исключением указанных в</w:t>
            </w:r>
            <w:hyperlink w:anchor="bookmark8" w:tgtFrame="_top">
              <w:r>
                <w:rPr>
                  <w:rFonts w:eastAsia="Times New Roman" w:cs="Arial" w:ascii="Arial" w:hAnsi="Arial"/>
                  <w:color w:val="0000FF"/>
                  <w:sz w:val="21"/>
                  <w:szCs w:val="21"/>
                  <w:u w:val="single"/>
                  <w:lang w:eastAsia="ru-RU"/>
                </w:rPr>
                <w:t xml:space="preserve"> подпункте 6.2 </w:t>
              </w:r>
            </w:hyperlink>
            <w:r>
              <w:rPr>
                <w:rFonts w:eastAsia="Times New Roman" w:cs="Arial" w:ascii="Arial" w:hAnsi="Arial"/>
                <w:sz w:val="21"/>
                <w:szCs w:val="21"/>
                <w:lang w:eastAsia="ru-RU"/>
              </w:rPr>
              <w:t>настоящего пункта случаев реконструкции многоквартирного дома;</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spacing w:lineRule="auto" w:line="240" w:beforeAutospacing="1" w:after="0"/>
              <w:jc w:val="both"/>
              <w:rPr>
                <w:rFonts w:ascii="Arial" w:hAnsi="Arial"/>
                <w:sz w:val="22"/>
                <w:szCs w:val="22"/>
              </w:rPr>
            </w:pPr>
            <w:r>
              <w:rPr>
                <w:rFonts w:eastAsia="Times New Roman" w:cs="Arial" w:ascii="Arial" w:hAnsi="Arial"/>
                <w:b/>
                <w:sz w:val="21"/>
                <w:szCs w:val="21"/>
                <w:lang w:eastAsia="ru-RU"/>
              </w:rPr>
              <w:t xml:space="preserve">В целях внесения изменения в разрешение на строительство заявитель направляет в Администрацию Шадринского района уведомление, заявление о внесении изменений в разрешение на строительство. </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Для принятия решения о внесении изменений в разрешение на строительство (за исключением случаев, предусмотренных частью 21.10 статьи 51 Градостроительного кодекса Российской Федерации, 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необходимы вышеуказанные документы.</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В целях внесения изменения в разрешение на строительство в связи с необходимостью продления срока действия разрешения на строительство, заявитель направляет в Администрацию Лебяжьевского района только лишь заявление о внесении изменений в разрешение на строительство.</w:t>
            </w:r>
          </w:p>
          <w:p>
            <w:pPr>
              <w:pStyle w:val="Normal"/>
              <w:spacing w:lineRule="auto" w:line="240" w:beforeAutospacing="1" w:after="0"/>
              <w:jc w:val="both"/>
              <w:rPr>
                <w:rFonts w:ascii="Arial" w:hAnsi="Arial"/>
                <w:sz w:val="22"/>
                <w:szCs w:val="22"/>
              </w:rPr>
            </w:pPr>
            <w:r>
              <w:rPr>
                <w:rFonts w:eastAsia="Times New Roman" w:cs="Arial" w:ascii="Arial" w:hAnsi="Arial"/>
                <w:b/>
                <w:sz w:val="21"/>
                <w:szCs w:val="21"/>
                <w:lang w:eastAsia="ru-RU"/>
              </w:rPr>
              <w:t>В целях внесения изменений в разрешение на строительство в случаях, предусмотренных частью 21.10 статьи 51 Градостроительного кодекса Российской Федерации, заявитель обязан направить в Администрацию Шадринского района уведомление в письменной форме о переходе прав на земельные участки, права пользования недрами, об образовании земельного участка с указанием реквизитов:</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1) правоустанавливающих документов на земельные участки в случае, указанном в части 21.5 статьи 51 Градостроительного кодекса Российской Федерации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pPr>
              <w:pStyle w:val="Normal"/>
              <w:spacing w:lineRule="auto" w:line="240" w:beforeAutospacing="1" w:after="0"/>
              <w:jc w:val="both"/>
              <w:rPr>
                <w:rFonts w:ascii="Arial" w:hAnsi="Arial" w:eastAsia="Times New Roman" w:cs="Arial"/>
                <w:sz w:val="21"/>
                <w:szCs w:val="21"/>
                <w:lang w:eastAsia="ru-RU"/>
              </w:rPr>
            </w:pPr>
            <w:r>
              <w:rPr>
                <w:rFonts w:eastAsia="Times New Roman" w:cs="Arial" w:ascii="Arial" w:hAnsi="Arial"/>
                <w:sz w:val="21"/>
                <w:szCs w:val="21"/>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pPr>
              <w:pStyle w:val="Normal"/>
              <w:spacing w:lineRule="auto" w:line="240" w:beforeAutospacing="1" w:after="0"/>
              <w:jc w:val="both"/>
              <w:rPr>
                <w:rFonts w:ascii="Arial" w:hAnsi="Arial" w:eastAsia="Times New Roman" w:cs="Arial"/>
                <w:color w:val="000000"/>
                <w:sz w:val="21"/>
                <w:szCs w:val="21"/>
                <w:lang w:eastAsia="ru-RU"/>
              </w:rPr>
            </w:pPr>
            <w:r>
              <w:rPr>
                <w:rFonts w:eastAsia="Times New Roman" w:cs="Arial" w:ascii="Arial" w:hAnsi="Arial"/>
                <w:sz w:val="21"/>
                <w:szCs w:val="21"/>
                <w:lang w:eastAsia="ru-RU"/>
              </w:rPr>
              <w:t>Уведомление о переходе прав на земельные участки, права пользования недрами, об образовании земельного участка и копии указанных документов могут быть представлены одновременно с заявлением о внесении изменений в разрешение на строительство.</w:t>
            </w:r>
          </w:p>
        </w:tc>
      </w:tr>
      <w:tr>
        <w:trPr>
          <w:trHeight w:val="906" w:hRule="atLeast"/>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Необязательные документы</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0" w:after="0"/>
              <w:jc w:val="both"/>
              <w:rPr>
                <w:rFonts w:ascii="Arial" w:hAnsi="Arial" w:eastAsia="Times New Roman" w:cs="Arial"/>
                <w:sz w:val="21"/>
                <w:szCs w:val="21"/>
                <w:highlight w:val="white"/>
                <w:lang w:eastAsia="ru-RU"/>
              </w:rPr>
            </w:pPr>
            <w:r>
              <w:rPr>
                <w:rFonts w:eastAsia="Times New Roman" w:cs="Arial" w:ascii="Arial" w:hAnsi="Arial"/>
                <w:sz w:val="21"/>
                <w:szCs w:val="21"/>
                <w:lang w:eastAsia="ru-RU"/>
              </w:rPr>
              <w:t xml:space="preserve">- </w:t>
            </w:r>
            <w:r>
              <w:rPr>
                <w:rFonts w:eastAsia="Times New Roman" w:cs="Arial" w:ascii="Arial" w:hAnsi="Arial"/>
                <w:sz w:val="21"/>
                <w:szCs w:val="21"/>
                <w:shd w:fill="FFFFFF" w:val="clear"/>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spacing w:lineRule="auto" w:line="240" w:before="0" w:after="0"/>
              <w:jc w:val="both"/>
              <w:rPr/>
            </w:pPr>
            <w:r>
              <w:rPr>
                <w:rFonts w:eastAsia="Times New Roman" w:cs="Arial" w:ascii="Arial" w:hAnsi="Arial"/>
                <w:sz w:val="21"/>
                <w:szCs w:val="21"/>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Pr>
                <w:rFonts w:eastAsia="Times New Roman" w:cs="Arial" w:ascii="Arial" w:hAnsi="Arial"/>
                <w:sz w:val="21"/>
                <w:szCs w:val="21"/>
                <w:shd w:fill="FFFFFF" w:val="clear"/>
                <w:lang w:eastAsia="ru-RU"/>
              </w:rPr>
              <w:t>в соответствии со </w:t>
            </w:r>
            <w:hyperlink r:id="rId3">
              <w:r>
                <w:rPr>
                  <w:rFonts w:eastAsia="Times New Roman" w:cs="Arial" w:ascii="Arial" w:hAnsi="Arial"/>
                  <w:color w:val="000000"/>
                  <w:sz w:val="21"/>
                  <w:szCs w:val="21"/>
                  <w:u w:val="single"/>
                  <w:shd w:fill="FFFFFF" w:val="clear"/>
                  <w:lang w:eastAsia="ru-RU"/>
                </w:rPr>
                <w:t>статьей 40</w:t>
              </w:r>
            </w:hyperlink>
            <w:r>
              <w:rPr>
                <w:rFonts w:eastAsia="Times New Roman" w:cs="Arial" w:ascii="Arial" w:hAnsi="Arial"/>
                <w:sz w:val="21"/>
                <w:szCs w:val="21"/>
                <w:shd w:fill="FFFFFF" w:val="clear"/>
                <w:lang w:eastAsia="ru-RU"/>
              </w:rPr>
              <w:t> </w:t>
            </w:r>
            <w:r>
              <w:rPr>
                <w:rFonts w:eastAsia="Times New Roman" w:cs="Arial" w:ascii="Arial" w:hAnsi="Arial"/>
                <w:sz w:val="21"/>
                <w:szCs w:val="21"/>
                <w:lang w:eastAsia="ru-RU"/>
              </w:rPr>
              <w:t xml:space="preserve">Градостроительного кодекса Российской Федерации); </w:t>
            </w:r>
          </w:p>
          <w:p>
            <w:pPr>
              <w:pStyle w:val="Normal"/>
              <w:spacing w:lineRule="auto" w:line="240" w:before="0" w:after="0"/>
              <w:jc w:val="both"/>
              <w:rPr>
                <w:rFonts w:ascii="Arial" w:hAnsi="Arial" w:eastAsia="Times New Roman" w:cs="Arial"/>
                <w:sz w:val="21"/>
                <w:szCs w:val="21"/>
                <w:lang w:eastAsia="ru-RU"/>
              </w:rPr>
            </w:pPr>
            <w:r>
              <w:rPr>
                <w:rFonts w:eastAsia="Times New Roman" w:cs="Arial" w:ascii="Arial" w:hAnsi="Arial"/>
                <w:sz w:val="21"/>
                <w:szCs w:val="21"/>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spacing w:lineRule="auto" w:line="240" w:before="0" w:after="0"/>
              <w:jc w:val="both"/>
              <w:rPr/>
            </w:pPr>
            <w:r>
              <w:rPr>
                <w:rFonts w:eastAsia="Times New Roman" w:cs="Arial" w:ascii="Arial" w:hAnsi="Arial"/>
                <w:sz w:val="21"/>
                <w:szCs w:val="21"/>
                <w:lang w:eastAsia="ru-RU"/>
              </w:rPr>
              <w:t xml:space="preserve">- </w:t>
            </w:r>
            <w:r>
              <w:rPr>
                <w:rFonts w:eastAsia="Times New Roman" w:cs="Arial" w:ascii="Arial" w:hAnsi="Arial"/>
                <w:sz w:val="21"/>
                <w:szCs w:val="21"/>
                <w:shd w:fill="FFFFFF" w:val="clear"/>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
              <w:r>
                <w:rPr>
                  <w:rFonts w:eastAsia="Times New Roman" w:cs="Arial" w:ascii="Arial" w:hAnsi="Arial"/>
                  <w:color w:val="000000"/>
                  <w:sz w:val="21"/>
                  <w:szCs w:val="21"/>
                  <w:shd w:fill="FFFFFF" w:val="clear"/>
                  <w:lang w:eastAsia="ru-RU"/>
                </w:rPr>
                <w:t>законодательством</w:t>
              </w:r>
            </w:hyperlink>
            <w:r>
              <w:rPr>
                <w:rFonts w:eastAsia="Times New Roman" w:cs="Arial" w:ascii="Arial" w:hAnsi="Arial"/>
                <w:sz w:val="21"/>
                <w:szCs w:val="21"/>
                <w:shd w:fill="FFFFFF" w:val="clear"/>
                <w:lang w:eastAsia="ru-RU"/>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Результат</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1) Выдача разрешения на строительство, реконструкцию объектов капитального строительства;</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2) отказ в выдаче разрешения на строительство;</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3) внесение изменений в разрешение на строительство;</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4) отказ во внесение изменений в разрешение на строительство;</w:t>
            </w:r>
          </w:p>
          <w:p>
            <w:pPr>
              <w:pStyle w:val="Normal"/>
              <w:spacing w:lineRule="auto" w:line="240" w:beforeAutospacing="1" w:after="0"/>
              <w:ind w:right="23" w:hanging="0"/>
              <w:rPr>
                <w:rFonts w:ascii="Arial" w:hAnsi="Arial" w:eastAsia="Times New Roman" w:cs="Arial"/>
                <w:sz w:val="21"/>
                <w:szCs w:val="21"/>
                <w:lang w:eastAsia="ru-RU"/>
              </w:rPr>
            </w:pPr>
            <w:r>
              <w:rPr>
                <w:rFonts w:eastAsia="Times New Roman" w:cs="Arial" w:ascii="Arial" w:hAnsi="Arial"/>
                <w:sz w:val="21"/>
                <w:szCs w:val="21"/>
                <w:lang w:eastAsia="ru-RU"/>
              </w:rPr>
              <w:t>5) уведомление о прекращении срока действия разрешения на строительство;</w:t>
            </w:r>
          </w:p>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6)  выдача повторного экземпляра (дубликата) разрешения на строительство.</w:t>
            </w:r>
          </w:p>
          <w:p>
            <w:pPr>
              <w:pStyle w:val="Normal"/>
              <w:spacing w:lineRule="auto" w:line="240" w:before="0" w:after="0"/>
              <w:rPr>
                <w:rFonts w:ascii="Arial" w:hAnsi="Arial" w:eastAsia="Times New Roman" w:cs="Arial"/>
                <w:color w:val="000000"/>
                <w:sz w:val="22"/>
                <w:szCs w:val="22"/>
                <w:lang w:eastAsia="ru-RU"/>
              </w:rPr>
            </w:pPr>
            <w:r>
              <w:rPr>
                <w:rFonts w:eastAsia="Times New Roman" w:cs="Arial" w:ascii="Arial" w:hAnsi="Arial"/>
                <w:color w:val="000000"/>
                <w:sz w:val="21"/>
                <w:szCs w:val="21"/>
                <w:lang w:eastAsia="ru-RU"/>
              </w:rPr>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Срок предоставления услуги</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0" w:after="0"/>
              <w:rPr>
                <w:rFonts w:ascii="Arial" w:hAnsi="Arial"/>
                <w:sz w:val="22"/>
                <w:szCs w:val="22"/>
              </w:rPr>
            </w:pPr>
            <w:r>
              <w:rPr>
                <w:rFonts w:eastAsia="Times New Roman" w:cs="Arial" w:ascii="Arial" w:hAnsi="Arial"/>
                <w:color w:val="000000"/>
                <w:sz w:val="21"/>
                <w:szCs w:val="21"/>
                <w:lang w:eastAsia="ru-RU"/>
              </w:rPr>
              <w:t xml:space="preserve">5 рабочих дней </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Основания для отказа в приеме заявления</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Не предусмотрены</w:t>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Стоимость</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Normal"/>
              <w:spacing w:lineRule="auto" w:line="240" w:beforeAutospacing="1" w:after="0"/>
              <w:rPr>
                <w:rFonts w:ascii="Arial" w:hAnsi="Arial" w:eastAsia="Times New Roman" w:cs="Arial"/>
                <w:sz w:val="21"/>
                <w:szCs w:val="21"/>
                <w:lang w:eastAsia="ru-RU"/>
              </w:rPr>
            </w:pPr>
            <w:r>
              <w:rPr>
                <w:rFonts w:eastAsia="Times New Roman" w:cs="Arial" w:ascii="Arial" w:hAnsi="Arial"/>
                <w:sz w:val="21"/>
                <w:szCs w:val="21"/>
                <w:lang w:eastAsia="ru-RU"/>
              </w:rPr>
              <w:t>Муниципальная услуга предоставляется без взимания государственной пошлины или иной платы.</w:t>
            </w:r>
          </w:p>
          <w:p>
            <w:pPr>
              <w:pStyle w:val="Normal"/>
              <w:spacing w:lineRule="auto" w:line="240" w:before="0" w:after="0"/>
              <w:rPr>
                <w:rFonts w:ascii="Arial" w:hAnsi="Arial" w:eastAsia="Times New Roman" w:cs="Arial"/>
                <w:color w:val="000000"/>
                <w:sz w:val="22"/>
                <w:szCs w:val="22"/>
                <w:lang w:eastAsia="ru-RU"/>
              </w:rPr>
            </w:pPr>
            <w:r>
              <w:rPr>
                <w:rFonts w:eastAsia="Times New Roman" w:cs="Arial" w:ascii="Arial" w:hAnsi="Arial"/>
                <w:color w:val="000000"/>
                <w:sz w:val="21"/>
                <w:szCs w:val="21"/>
                <w:lang w:eastAsia="ru-RU"/>
              </w:rPr>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ListParagraph"/>
              <w:spacing w:lineRule="auto" w:line="240" w:before="0" w:after="0"/>
              <w:ind w:left="1440" w:hanging="0"/>
              <w:contextualSpacing/>
              <w:rPr>
                <w:rFonts w:ascii="Arial" w:hAnsi="Arial" w:eastAsia="Times New Roman" w:cs="Arial"/>
                <w:color w:val="000000"/>
                <w:sz w:val="22"/>
                <w:szCs w:val="22"/>
                <w:lang w:eastAsia="ru-RU"/>
              </w:rPr>
            </w:pPr>
            <w:r>
              <w:rPr>
                <w:rFonts w:eastAsia="Times New Roman" w:cs="Arial" w:ascii="Arial" w:hAnsi="Arial"/>
                <w:color w:val="000000"/>
                <w:sz w:val="21"/>
                <w:szCs w:val="21"/>
                <w:lang w:eastAsia="ru-RU"/>
              </w:rPr>
            </w:r>
          </w:p>
        </w:tc>
      </w:tr>
      <w:tr>
        <w:trPr/>
        <w:tc>
          <w:tcPr>
            <w:tcW w:w="2459"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Административный регламент</w:t>
            </w:r>
          </w:p>
        </w:tc>
        <w:tc>
          <w:tcPr>
            <w:tcW w:w="12903" w:type="dxa"/>
            <w:tcBorders>
              <w:top w:val="single" w:sz="6" w:space="0" w:color="EDEDED"/>
              <w:left w:val="single" w:sz="6" w:space="0" w:color="EDEDED"/>
              <w:bottom w:val="single" w:sz="6" w:space="0" w:color="EDEDED"/>
              <w:right w:val="single" w:sz="6" w:space="0" w:color="EDEDED"/>
            </w:tcBorders>
            <w:shd w:color="auto" w:fill="auto" w:val="clear"/>
          </w:tcPr>
          <w:p>
            <w:pPr>
              <w:pStyle w:val="ConsTitle"/>
              <w:widowControl/>
              <w:spacing w:lineRule="auto" w:line="240" w:before="0" w:after="0"/>
              <w:ind w:right="0" w:hanging="0"/>
              <w:rPr/>
            </w:pPr>
            <w:r>
              <w:rPr>
                <w:rStyle w:val="FontStyle20"/>
                <w:rFonts w:cs="Liberation Serif" w:ascii="Arial" w:hAnsi="Arial"/>
                <w:b w:val="false"/>
                <w:color w:val="000000"/>
                <w:sz w:val="21"/>
                <w:szCs w:val="21"/>
                <w:lang w:eastAsia="ru-RU"/>
              </w:rPr>
              <w:t>Постановление Администрации Шадринского района от 13.09.2019 г. №611 «Об утверждении Административного регламента предоставления Администрацией Шадринского района муниципальной услуги по выдаче разрешений на строительство»</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Style15">
    <w:name w:val="Интернет-ссылка"/>
    <w:basedOn w:val="DefaultParagraphFont"/>
    <w:uiPriority w:val="99"/>
    <w:semiHidden/>
    <w:unhideWhenUsed/>
    <w:rsid w:val="00b71a0f"/>
    <w:rPr>
      <w:color w:val="0000FF"/>
      <w:u w:val="single"/>
    </w:rPr>
  </w:style>
  <w:style w:type="character" w:styleId="FontStyle20">
    <w:name w:val="Font Style20"/>
    <w:basedOn w:val="DefaultParagraphFont"/>
    <w:qFormat/>
    <w:rPr>
      <w:rFonts w:ascii="Times New Roman" w:hAnsi="Times New Roman" w:eastAsia="Times New Roman" w:cs="Times New Roman"/>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Western" w:customStyle="1">
    <w:name w:val="western"/>
    <w:basedOn w:val="Normal"/>
    <w:qFormat/>
    <w:rsid w:val="00755fd8"/>
    <w:pPr>
      <w:spacing w:lineRule="auto" w:line="240" w:beforeAutospacing="1" w:after="119"/>
    </w:pPr>
    <w:rPr>
      <w:rFonts w:ascii="Arial" w:hAnsi="Arial" w:eastAsia="Times New Roman" w:cs="Arial"/>
      <w:sz w:val="24"/>
      <w:szCs w:val="24"/>
      <w:lang w:eastAsia="ru-RU"/>
    </w:rPr>
  </w:style>
  <w:style w:type="paragraph" w:styleId="NormalWeb">
    <w:name w:val="Normal (Web)"/>
    <w:basedOn w:val="Normal"/>
    <w:uiPriority w:val="99"/>
    <w:semiHidden/>
    <w:unhideWhenUsed/>
    <w:qFormat/>
    <w:rsid w:val="00775af9"/>
    <w:pPr>
      <w:spacing w:lineRule="auto" w:line="240" w:beforeAutospacing="1" w:after="119"/>
    </w:pPr>
    <w:rPr>
      <w:rFonts w:ascii="Times New Roman" w:hAnsi="Times New Roman" w:eastAsia="Times New Roman" w:cs="Times New Roman"/>
      <w:sz w:val="24"/>
      <w:szCs w:val="24"/>
      <w:lang w:eastAsia="ru-RU"/>
    </w:rPr>
  </w:style>
  <w:style w:type="paragraph" w:styleId="ConsTitle">
    <w:name w:val="ConsTitle"/>
    <w:qFormat/>
    <w:pPr>
      <w:widowControl w:val="false"/>
      <w:suppressAutoHyphens w:val="true"/>
      <w:bidi w:val="0"/>
      <w:spacing w:lineRule="auto" w:line="240" w:before="0" w:after="200"/>
      <w:ind w:right="19772" w:hanging="0"/>
      <w:jc w:val="left"/>
      <w:textAlignment w:val="baseline"/>
    </w:pPr>
    <w:rPr>
      <w:rFonts w:ascii="Arial" w:hAnsi="Arial" w:eastAsia="Times New Roman" w:cs="Arial"/>
      <w:b/>
      <w:bCs/>
      <w:color w:val="auto"/>
      <w:kern w:val="0"/>
      <w:sz w:val="16"/>
      <w:szCs w:val="16"/>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top" TargetMode="External"/><Relationship Id="rId3" Type="http://schemas.openxmlformats.org/officeDocument/2006/relationships/hyperlink" Target="_top" TargetMode="External"/><Relationship Id="rId4" Type="http://schemas.openxmlformats.org/officeDocument/2006/relationships/hyperlink" Target="_top"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59CA-1483-4ADF-9F38-0991A2A5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Application>LibreOffice/6.4.3.2$Windows_X86_64 LibreOffice_project/747b5d0ebf89f41c860ec2a39efd7cb15b54f2d8</Application>
  <Pages>5</Pages>
  <Words>1245</Words>
  <Characters>9920</Characters>
  <CharactersWithSpaces>11114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2018-05-28T04:16:00Z</dcterms:created>
  <dc:creator>Надежда Николаевна Плотникова</dc:creator>
  <dc:description/>
  <dc:language>ru-RU</dc:language>
  <cp:lastModifiedBy/>
  <cp:lastPrinted>2018-08-08T10:10:00Z</cp:lastPrinted>
  <dcterms:modified xsi:type="dcterms:W3CDTF">2020-06-19T11:59:22Z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