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5363" w:type="dxa"/>
        <w:jc w:val="left"/>
        <w:tblInd w:w="135" w:type="dxa"/>
        <w:tblLayout w:type="fixed"/>
        <w:tblCellMar>
          <w:top w:w="150" w:type="dxa"/>
          <w:left w:w="150" w:type="dxa"/>
          <w:bottom w:w="150" w:type="dxa"/>
          <w:right w:w="150" w:type="dxa"/>
        </w:tblCellMar>
        <w:tblLook w:firstRow="1" w:noVBand="1" w:lastRow="0" w:firstColumn="1" w:lastColumn="0" w:noHBand="0" w:val="04a0"/>
      </w:tblPr>
      <w:tblGrid>
        <w:gridCol w:w="2459"/>
        <w:gridCol w:w="12903"/>
      </w:tblGrid>
      <w:tr>
        <w:trPr/>
        <w:tc>
          <w:tcPr>
            <w:tcW w:w="2459"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sz w:val="21"/>
                <w:szCs w:val="21"/>
                <w:lang w:eastAsia="ru-RU"/>
              </w:rPr>
            </w:pPr>
            <w:r>
              <w:rPr>
                <w:rFonts w:eastAsia="Times New Roman" w:cs="Arial" w:ascii="Arial" w:hAnsi="Arial"/>
                <w:b/>
                <w:color w:val="403152" w:themeColor="accent4" w:themeShade="80"/>
                <w:sz w:val="21"/>
                <w:szCs w:val="21"/>
                <w:lang w:eastAsia="ru-RU"/>
              </w:rPr>
              <w:t>Наименование услуги</w:t>
            </w:r>
          </w:p>
        </w:tc>
        <w:tc>
          <w:tcPr>
            <w:tcW w:w="12903"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lineRule="auto" w:line="240" w:beforeAutospacing="1" w:after="0"/>
              <w:ind w:firstLine="709"/>
              <w:jc w:val="center"/>
              <w:rPr/>
            </w:pPr>
            <w:r>
              <w:rPr>
                <w:rFonts w:eastAsia="Times New Roman" w:cs="Liberation Serif" w:ascii="Liberation Serif" w:hAnsi="Liberation Serif"/>
                <w:b/>
                <w:color w:val="000000" w:themeColor="text1"/>
                <w:sz w:val="24"/>
                <w:szCs w:val="24"/>
                <w:shd w:fill="FFFFFF" w:val="clear"/>
                <w:lang w:eastAsia="ru-RU"/>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tc>
      </w:tr>
      <w:tr>
        <w:trPr/>
        <w:tc>
          <w:tcPr>
            <w:tcW w:w="2459"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sz w:val="21"/>
                <w:szCs w:val="21"/>
                <w:lang w:eastAsia="ru-RU"/>
              </w:rPr>
            </w:pPr>
            <w:r>
              <w:rPr>
                <w:rFonts w:eastAsia="Times New Roman" w:cs="Arial" w:ascii="Arial" w:hAnsi="Arial"/>
                <w:b/>
                <w:color w:val="403152" w:themeColor="accent4" w:themeShade="80"/>
                <w:sz w:val="21"/>
                <w:szCs w:val="21"/>
                <w:lang w:eastAsia="ru-RU"/>
              </w:rPr>
              <w:t>Ответственный орган</w:t>
            </w:r>
          </w:p>
        </w:tc>
        <w:tc>
          <w:tcPr>
            <w:tcW w:w="12903"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lineRule="auto" w:line="240" w:before="0" w:after="0"/>
              <w:ind w:hanging="0"/>
              <w:jc w:val="left"/>
              <w:rPr>
                <w:rFonts w:ascii="Arial" w:hAnsi="Arial"/>
              </w:rPr>
            </w:pPr>
            <w:bookmarkStart w:id="0" w:name="_GoBack"/>
            <w:bookmarkEnd w:id="0"/>
            <w:r>
              <w:rPr>
                <w:rFonts w:eastAsia="Times New Roman" w:cs="Liberation Serif" w:ascii="Arial" w:hAnsi="Arial"/>
                <w:bCs/>
                <w:color w:val="000000" w:themeColor="text1"/>
                <w:sz w:val="24"/>
                <w:szCs w:val="24"/>
                <w:lang w:eastAsia="ru-RU"/>
              </w:rPr>
              <w:t>Администрация Шадринского муниципального округа</w:t>
            </w:r>
          </w:p>
        </w:tc>
      </w:tr>
      <w:tr>
        <w:trPr/>
        <w:tc>
          <w:tcPr>
            <w:tcW w:w="2459"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sz w:val="21"/>
                <w:szCs w:val="21"/>
                <w:lang w:eastAsia="ru-RU"/>
              </w:rPr>
            </w:pPr>
            <w:r>
              <w:rPr>
                <w:rFonts w:eastAsia="Times New Roman" w:cs="Arial" w:ascii="Arial" w:hAnsi="Arial"/>
                <w:b/>
                <w:color w:val="403152" w:themeColor="accent4" w:themeShade="80"/>
                <w:sz w:val="21"/>
                <w:szCs w:val="21"/>
                <w:lang w:eastAsia="ru-RU"/>
              </w:rPr>
              <w:t>Получатели услуги</w:t>
            </w:r>
          </w:p>
        </w:tc>
        <w:tc>
          <w:tcPr>
            <w:tcW w:w="12903"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lineRule="auto" w:line="240" w:before="0" w:after="0"/>
              <w:rPr>
                <w:rFonts w:ascii="Arial" w:hAnsi="Arial"/>
                <w:sz w:val="24"/>
                <w:szCs w:val="24"/>
              </w:rPr>
            </w:pPr>
            <w:r>
              <w:rPr>
                <w:rFonts w:eastAsia="Times New Roman" w:cs="Arial" w:ascii="Arial" w:hAnsi="Arial"/>
                <w:color w:val="000000"/>
                <w:sz w:val="24"/>
                <w:szCs w:val="24"/>
                <w:lang w:eastAsia="ru-RU"/>
              </w:rPr>
              <w:t>Физические и юридические лица</w:t>
            </w:r>
          </w:p>
        </w:tc>
      </w:tr>
      <w:tr>
        <w:trPr>
          <w:trHeight w:val="1104" w:hRule="atLeast"/>
        </w:trPr>
        <w:tc>
          <w:tcPr>
            <w:tcW w:w="2459"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sz w:val="21"/>
                <w:szCs w:val="21"/>
                <w:lang w:eastAsia="ru-RU"/>
              </w:rPr>
            </w:pPr>
            <w:r>
              <w:rPr>
                <w:rFonts w:eastAsia="Times New Roman" w:cs="Arial" w:ascii="Arial" w:hAnsi="Arial"/>
                <w:b/>
                <w:color w:val="403152" w:themeColor="accent4" w:themeShade="80"/>
                <w:sz w:val="21"/>
                <w:szCs w:val="21"/>
                <w:lang w:eastAsia="ru-RU"/>
              </w:rPr>
              <w:t>Услуга предоставляется</w:t>
            </w:r>
          </w:p>
        </w:tc>
        <w:tc>
          <w:tcPr>
            <w:tcW w:w="12903"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lineRule="auto" w:line="240" w:before="0" w:after="0"/>
              <w:ind w:hanging="0"/>
              <w:jc w:val="both"/>
              <w:rPr>
                <w:rFonts w:ascii="Arial" w:hAnsi="Arial"/>
              </w:rPr>
            </w:pPr>
            <w:r>
              <w:rPr>
                <w:rFonts w:cs="Liberation Serif" w:ascii="Arial" w:hAnsi="Arial"/>
                <w:bCs/>
                <w:color w:val="000000" w:themeColor="text1"/>
                <w:sz w:val="24"/>
                <w:szCs w:val="24"/>
              </w:rPr>
              <w:t>Отдел архитектуры Управления жилищно-коммунального хозяйства и строительства Администрации Шадринского муниципального округа</w:t>
            </w:r>
          </w:p>
        </w:tc>
      </w:tr>
      <w:tr>
        <w:trPr/>
        <w:tc>
          <w:tcPr>
            <w:tcW w:w="2459"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sz w:val="21"/>
                <w:szCs w:val="21"/>
                <w:lang w:eastAsia="ru-RU"/>
              </w:rPr>
            </w:pPr>
            <w:r>
              <w:rPr>
                <w:rFonts w:eastAsia="Times New Roman" w:cs="Arial" w:ascii="Arial" w:hAnsi="Arial"/>
                <w:b/>
                <w:color w:val="403152" w:themeColor="accent4" w:themeShade="80"/>
                <w:sz w:val="21"/>
                <w:szCs w:val="21"/>
                <w:lang w:eastAsia="ru-RU"/>
              </w:rPr>
              <w:t>Заявители</w:t>
            </w:r>
          </w:p>
        </w:tc>
        <w:tc>
          <w:tcPr>
            <w:tcW w:w="12903"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lineRule="auto" w:line="240" w:before="0" w:after="0"/>
              <w:ind w:hanging="0"/>
              <w:jc w:val="both"/>
              <w:rPr>
                <w:rFonts w:ascii="Arial" w:hAnsi="Arial"/>
              </w:rPr>
            </w:pPr>
            <w:r>
              <w:rPr>
                <w:rFonts w:cs="Liberation Serif" w:ascii="Arial" w:hAnsi="Arial"/>
                <w:color w:val="000000" w:themeColor="text1"/>
                <w:sz w:val="24"/>
                <w:szCs w:val="24"/>
              </w:rPr>
              <w:t>Заявителями на получение муниципальной услуги являются физические или юридические лица, выполняющие функции застройщика в соответствии с пунктом 16 статьи 1 Градостроительного кодекса Российской Федерации, в том числе технические заказчики, которым застройщиком переданы свои функции, предусмотренные законодательством о градостроительной деятельности.</w:t>
            </w:r>
          </w:p>
          <w:p>
            <w:pPr>
              <w:pStyle w:val="Normal"/>
              <w:widowControl w:val="false"/>
              <w:spacing w:lineRule="auto" w:line="240" w:before="0" w:after="0"/>
              <w:ind w:hanging="0"/>
              <w:jc w:val="both"/>
              <w:rPr>
                <w:rFonts w:ascii="Arial" w:hAnsi="Arial"/>
              </w:rPr>
            </w:pPr>
            <w:r>
              <w:rPr>
                <w:rFonts w:ascii="Arial" w:hAnsi="Arial"/>
              </w:rPr>
            </w:r>
          </w:p>
          <w:p>
            <w:pPr>
              <w:pStyle w:val="Normal"/>
              <w:widowControl w:val="false"/>
              <w:spacing w:lineRule="auto" w:line="240" w:before="0" w:after="0"/>
              <w:ind w:hanging="0"/>
              <w:jc w:val="both"/>
              <w:rPr>
                <w:rFonts w:ascii="Arial" w:hAnsi="Arial"/>
              </w:rPr>
            </w:pPr>
            <w:r>
              <w:rPr>
                <w:rFonts w:cs="Liberation Serif" w:ascii="Arial" w:hAnsi="Arial"/>
                <w:color w:val="000000" w:themeColor="text1"/>
                <w:sz w:val="24"/>
                <w:szCs w:val="24"/>
              </w:rPr>
              <w:t>Интересы заявителей могут представлять лица, обладающие соответствующими полномочиями (представители).</w:t>
            </w:r>
          </w:p>
          <w:p>
            <w:pPr>
              <w:pStyle w:val="Normal"/>
              <w:widowControl w:val="false"/>
              <w:spacing w:lineRule="auto" w:line="240" w:before="0" w:after="0"/>
              <w:rPr>
                <w:rFonts w:ascii="Arial" w:hAnsi="Arial" w:eastAsia="Times New Roman" w:cs="Arial"/>
                <w:color w:val="000000"/>
                <w:sz w:val="22"/>
                <w:szCs w:val="22"/>
                <w:lang w:eastAsia="ru-RU"/>
              </w:rPr>
            </w:pPr>
            <w:r>
              <w:rPr>
                <w:rFonts w:eastAsia="Times New Roman" w:cs="Arial" w:ascii="Arial" w:hAnsi="Arial"/>
                <w:color w:val="000000"/>
                <w:sz w:val="22"/>
                <w:szCs w:val="22"/>
                <w:lang w:eastAsia="ru-RU"/>
              </w:rPr>
            </w:r>
          </w:p>
        </w:tc>
      </w:tr>
      <w:tr>
        <w:trPr/>
        <w:tc>
          <w:tcPr>
            <w:tcW w:w="2459"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000000"/>
                <w:sz w:val="21"/>
                <w:szCs w:val="21"/>
                <w:lang w:eastAsia="ru-RU"/>
              </w:rPr>
            </w:pPr>
            <w:r>
              <w:rPr>
                <w:rFonts w:eastAsia="Times New Roman" w:cs="Arial" w:ascii="Arial" w:hAnsi="Arial"/>
                <w:b/>
                <w:color w:val="403152" w:themeColor="accent4" w:themeShade="80"/>
                <w:sz w:val="21"/>
                <w:szCs w:val="21"/>
                <w:lang w:eastAsia="ru-RU"/>
              </w:rPr>
              <w:t>Обязательные документы</w:t>
            </w:r>
          </w:p>
        </w:tc>
        <w:tc>
          <w:tcPr>
            <w:tcW w:w="12903"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lineRule="auto" w:line="240" w:beforeAutospacing="1" w:after="0"/>
              <w:rPr>
                <w:rFonts w:ascii="Arial" w:hAnsi="Arial"/>
                <w:sz w:val="24"/>
                <w:szCs w:val="24"/>
              </w:rPr>
            </w:pPr>
            <w:r>
              <w:rPr>
                <w:rFonts w:eastAsia="Times New Roman" w:cs="Arial" w:ascii="Arial" w:hAnsi="Arial"/>
                <w:b/>
                <w:sz w:val="24"/>
                <w:szCs w:val="24"/>
                <w:lang w:eastAsia="ru-RU"/>
              </w:rPr>
              <w:t>Необходимыми для предоставления муниципальной услуги, по выдаче разрешения на строительство, документами являются:</w:t>
            </w:r>
          </w:p>
          <w:p>
            <w:pPr>
              <w:pStyle w:val="Normal"/>
              <w:widowControl w:val="false"/>
              <w:spacing w:lineRule="auto" w:line="240" w:beforeAutospacing="1" w:after="0"/>
              <w:rPr>
                <w:rFonts w:ascii="Arial" w:hAnsi="Arial"/>
                <w:sz w:val="24"/>
                <w:szCs w:val="24"/>
              </w:rPr>
            </w:pPr>
            <w:r>
              <w:rPr>
                <w:rFonts w:eastAsia="Times New Roman" w:cs="Arial" w:ascii="Arial" w:hAnsi="Arial"/>
                <w:sz w:val="24"/>
                <w:szCs w:val="24"/>
                <w:lang w:eastAsia="ru-RU"/>
              </w:rPr>
              <w:t xml:space="preserve">- </w:t>
            </w:r>
            <w:r>
              <w:rPr>
                <w:rFonts w:eastAsia="Times New Roman" w:cs="Liberation Serif" w:ascii="Arial" w:hAnsi="Arial"/>
                <w:bCs/>
                <w:color w:val="000000" w:themeColor="text1"/>
                <w:sz w:val="24"/>
                <w:szCs w:val="24"/>
                <w:lang w:eastAsia="ru-RU"/>
              </w:rPr>
              <w:t>заявление о выдаче разрешения на строительство, заявление о внесении изменений, уведомление</w:t>
            </w:r>
            <w:r>
              <w:rPr>
                <w:rFonts w:eastAsia="Times New Roman" w:cs="Arial" w:ascii="Arial" w:hAnsi="Arial"/>
                <w:sz w:val="24"/>
                <w:szCs w:val="24"/>
                <w:lang w:eastAsia="ru-RU"/>
              </w:rPr>
              <w:t>;</w:t>
            </w:r>
          </w:p>
          <w:p>
            <w:pPr>
              <w:pStyle w:val="ConsPlusNormal"/>
              <w:widowControl w:val="false"/>
              <w:spacing w:lineRule="auto" w:line="240" w:beforeAutospacing="1" w:after="0"/>
              <w:ind w:hanging="0"/>
              <w:jc w:val="both"/>
              <w:rPr>
                <w:rFonts w:ascii="Arial" w:hAnsi="Arial"/>
                <w:sz w:val="24"/>
                <w:szCs w:val="24"/>
              </w:rPr>
            </w:pPr>
            <w:r>
              <w:rPr>
                <w:rFonts w:eastAsia="Times New Roman" w:cs="Liberation Serif" w:ascii="Arial" w:hAnsi="Arial"/>
                <w:bCs/>
                <w:color w:val="000000" w:themeColor="text1"/>
                <w:sz w:val="24"/>
                <w:szCs w:val="24"/>
                <w:lang w:eastAsia="ru-RU"/>
              </w:rPr>
              <w:t>- документ, удостоверяющий личность заявителя или представителя заявителя;</w:t>
            </w:r>
          </w:p>
          <w:p>
            <w:pPr>
              <w:pStyle w:val="ConsPlusNormal"/>
              <w:widowControl w:val="false"/>
              <w:spacing w:lineRule="auto" w:line="240" w:beforeAutospacing="1" w:after="0"/>
              <w:ind w:hanging="0"/>
              <w:jc w:val="both"/>
              <w:rPr>
                <w:rFonts w:ascii="Arial" w:hAnsi="Arial"/>
                <w:sz w:val="24"/>
                <w:szCs w:val="24"/>
              </w:rPr>
            </w:pPr>
            <w:r>
              <w:rPr>
                <w:rFonts w:eastAsia="Times New Roman" w:cs="Liberation Serif" w:ascii="Arial" w:hAnsi="Arial"/>
                <w:bCs/>
                <w:color w:val="000000" w:themeColor="text1"/>
                <w:sz w:val="24"/>
                <w:szCs w:val="24"/>
                <w:lang w:eastAsia="ru-RU"/>
              </w:rPr>
              <w:t>-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w:t>
            </w:r>
          </w:p>
          <w:p>
            <w:pPr>
              <w:pStyle w:val="ConsPlusNormal"/>
              <w:widowControl w:val="false"/>
              <w:spacing w:lineRule="auto" w:line="240" w:beforeAutospacing="1" w:after="0"/>
              <w:ind w:hanging="0"/>
              <w:jc w:val="both"/>
              <w:rPr>
                <w:rFonts w:ascii="Arial" w:hAnsi="Arial"/>
                <w:sz w:val="24"/>
                <w:szCs w:val="24"/>
              </w:rPr>
            </w:pPr>
            <w:r>
              <w:rPr>
                <w:rFonts w:eastAsia="Times New Roman" w:cs="Liberation Serif" w:ascii="Arial" w:hAnsi="Arial"/>
                <w:bCs/>
                <w:color w:val="000000" w:themeColor="text1"/>
                <w:sz w:val="24"/>
                <w:szCs w:val="24"/>
                <w:lang w:eastAsia="ru-RU"/>
              </w:rPr>
              <w:t>- согласие всех правообладателей объекта капитального строительства в случае реконструкции такого объекта;</w:t>
            </w:r>
          </w:p>
          <w:p>
            <w:pPr>
              <w:pStyle w:val="ConsPlusNormal"/>
              <w:widowControl w:val="false"/>
              <w:spacing w:lineRule="auto" w:line="240" w:beforeAutospacing="1" w:after="0"/>
              <w:ind w:hanging="0"/>
              <w:jc w:val="both"/>
              <w:rPr>
                <w:rFonts w:ascii="Arial" w:hAnsi="Arial"/>
                <w:sz w:val="24"/>
                <w:szCs w:val="24"/>
              </w:rPr>
            </w:pPr>
            <w:r>
              <w:rPr>
                <w:rFonts w:eastAsia="Times New Roman" w:cs="Liberation Serif" w:ascii="Arial" w:hAnsi="Arial"/>
                <w:bCs/>
                <w:color w:val="000000" w:themeColor="text1"/>
                <w:sz w:val="24"/>
                <w:szCs w:val="24"/>
                <w:lang w:eastAsia="ru-RU"/>
              </w:rPr>
              <w:t>- согласие правообладателей всех домов блокированной застройки в одном ряду в случае реконструкции одного из домов блокированной застройки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pPr>
              <w:pStyle w:val="ConsPlusNormal"/>
              <w:widowControl w:val="false"/>
              <w:spacing w:lineRule="auto" w:line="240" w:beforeAutospacing="1" w:after="0"/>
              <w:ind w:hanging="0"/>
              <w:jc w:val="both"/>
              <w:rPr>
                <w:rFonts w:ascii="Arial" w:hAnsi="Arial"/>
                <w:sz w:val="24"/>
                <w:szCs w:val="24"/>
              </w:rPr>
            </w:pPr>
            <w:r>
              <w:rPr>
                <w:rFonts w:eastAsia="Times New Roman" w:cs="Liberation Serif" w:ascii="Arial" w:hAnsi="Arial"/>
                <w:bCs/>
                <w:color w:val="000000" w:themeColor="text1"/>
                <w:sz w:val="24"/>
                <w:szCs w:val="24"/>
                <w:lang w:eastAsia="ru-RU"/>
              </w:rPr>
              <w:t>-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tc>
      </w:tr>
      <w:tr>
        <w:trPr>
          <w:trHeight w:val="906" w:hRule="atLeast"/>
        </w:trPr>
        <w:tc>
          <w:tcPr>
            <w:tcW w:w="2459"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sz w:val="21"/>
                <w:szCs w:val="21"/>
                <w:lang w:eastAsia="ru-RU"/>
              </w:rPr>
            </w:pPr>
            <w:r>
              <w:rPr>
                <w:rFonts w:eastAsia="Times New Roman" w:cs="Arial" w:ascii="Arial" w:hAnsi="Arial"/>
                <w:b/>
                <w:color w:val="403152" w:themeColor="accent4" w:themeShade="80"/>
                <w:sz w:val="21"/>
                <w:szCs w:val="21"/>
                <w:lang w:eastAsia="ru-RU"/>
              </w:rPr>
              <w:t>Необязательные документы</w:t>
            </w:r>
          </w:p>
        </w:tc>
        <w:tc>
          <w:tcPr>
            <w:tcW w:w="12903" w:type="dxa"/>
            <w:tcBorders>
              <w:top w:val="single" w:sz="6" w:space="0" w:color="EDEDED"/>
              <w:left w:val="single" w:sz="6" w:space="0" w:color="EDEDED"/>
              <w:bottom w:val="single" w:sz="6" w:space="0" w:color="EDEDED"/>
              <w:right w:val="single" w:sz="6" w:space="0" w:color="EDEDED"/>
            </w:tcBorders>
            <w:shd w:color="auto" w:fill="auto" w:val="clear"/>
          </w:tcPr>
          <w:p>
            <w:pPr>
              <w:pStyle w:val="ConsPlusNormal"/>
              <w:widowControl w:val="false"/>
              <w:spacing w:lineRule="auto" w:line="240" w:before="0" w:after="0"/>
              <w:ind w:hanging="0"/>
              <w:jc w:val="both"/>
              <w:rPr>
                <w:rFonts w:ascii="Arial" w:hAnsi="Arial"/>
                <w:sz w:val="24"/>
                <w:szCs w:val="24"/>
              </w:rPr>
            </w:pPr>
            <w:r>
              <w:rPr>
                <w:rFonts w:eastAsia="Times New Roman" w:cs="Liberation Serif" w:ascii="Arial" w:hAnsi="Arial"/>
                <w:b/>
                <w:bCs/>
                <w:i/>
                <w:iCs/>
                <w:color w:val="000000" w:themeColor="text1"/>
                <w:sz w:val="24"/>
                <w:szCs w:val="24"/>
                <w:highlight w:val="white"/>
                <w:shd w:fill="FFFFFF" w:val="clear"/>
                <w:lang w:eastAsia="ru-RU"/>
              </w:rPr>
              <w:t>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r>
              <w:rPr>
                <w:rFonts w:eastAsia="Times New Roman" w:cs="Liberation Serif" w:ascii="Arial" w:hAnsi="Arial"/>
                <w:bCs/>
                <w:color w:val="000000" w:themeColor="text1"/>
                <w:sz w:val="24"/>
                <w:szCs w:val="24"/>
                <w:highlight w:val="white"/>
                <w:shd w:fill="FFFFFF" w:val="clear"/>
                <w:lang w:eastAsia="ru-RU"/>
              </w:rPr>
              <w:t>:</w:t>
            </w:r>
          </w:p>
          <w:p>
            <w:pPr>
              <w:pStyle w:val="Normal"/>
              <w:widowControl w:val="false"/>
              <w:spacing w:lineRule="auto" w:line="240" w:before="0" w:after="0"/>
              <w:jc w:val="both"/>
              <w:rPr>
                <w:rFonts w:ascii="Arial" w:hAnsi="Arial"/>
                <w:sz w:val="24"/>
                <w:szCs w:val="24"/>
              </w:rPr>
            </w:pPr>
            <w:r>
              <w:rPr>
                <w:rFonts w:eastAsia="Times New Roman" w:cs="Arial" w:ascii="Arial" w:hAnsi="Arial"/>
                <w:sz w:val="24"/>
                <w:szCs w:val="24"/>
                <w:highlight w:val="white"/>
                <w:shd w:fill="FFFFFF" w:val="clear"/>
                <w:lang w:eastAsia="ru-RU"/>
              </w:rPr>
              <w:t xml:space="preserve">-  </w:t>
            </w:r>
            <w:r>
              <w:rPr>
                <w:rFonts w:eastAsia="Times New Roman" w:cs="Liberation Serif" w:ascii="Arial" w:hAnsi="Arial"/>
                <w:bCs/>
                <w:color w:val="000000" w:themeColor="text1"/>
                <w:sz w:val="24"/>
                <w:szCs w:val="24"/>
                <w:highlight w:val="white"/>
                <w:shd w:fill="FFFFFF" w:val="clear"/>
                <w:lang w:eastAsia="ru-RU"/>
              </w:rPr>
              <w:t>правоустанавливающие документы на земельный участок;</w:t>
            </w:r>
          </w:p>
          <w:p>
            <w:pPr>
              <w:pStyle w:val="Normal"/>
              <w:widowControl w:val="false"/>
              <w:spacing w:lineRule="auto" w:line="240" w:before="0" w:after="0"/>
              <w:jc w:val="both"/>
              <w:rPr>
                <w:rFonts w:ascii="Arial" w:hAnsi="Arial"/>
                <w:sz w:val="24"/>
                <w:szCs w:val="24"/>
              </w:rPr>
            </w:pPr>
            <w:r>
              <w:rPr>
                <w:rFonts w:eastAsia="Times New Roman" w:cs="Liberation Serif" w:ascii="Arial" w:hAnsi="Arial"/>
                <w:bCs/>
                <w:color w:val="000000" w:themeColor="text1"/>
                <w:sz w:val="24"/>
                <w:szCs w:val="24"/>
                <w:highlight w:val="white"/>
                <w:shd w:fill="FFFFFF" w:val="clear"/>
                <w:lang w:eastAsia="ru-RU"/>
              </w:rPr>
              <w:t>-  соглашение об установлении сервитута;</w:t>
            </w:r>
          </w:p>
          <w:p>
            <w:pPr>
              <w:pStyle w:val="Normal"/>
              <w:widowControl w:val="false"/>
              <w:spacing w:lineRule="auto" w:line="240" w:before="0" w:after="0"/>
              <w:jc w:val="both"/>
              <w:rPr>
                <w:rFonts w:ascii="Arial" w:hAnsi="Arial"/>
                <w:sz w:val="24"/>
                <w:szCs w:val="24"/>
              </w:rPr>
            </w:pPr>
            <w:r>
              <w:rPr>
                <w:rFonts w:eastAsia="Times New Roman" w:cs="Liberation Serif" w:ascii="Arial" w:hAnsi="Arial"/>
                <w:bCs/>
                <w:color w:val="000000" w:themeColor="text1"/>
                <w:sz w:val="24"/>
                <w:szCs w:val="24"/>
                <w:highlight w:val="white"/>
                <w:shd w:fill="FFFFFF" w:val="clear"/>
                <w:lang w:eastAsia="ru-RU"/>
              </w:rPr>
              <w:t>-  решение об установлении публичного сервитута;</w:t>
            </w:r>
          </w:p>
          <w:p>
            <w:pPr>
              <w:pStyle w:val="Normal"/>
              <w:widowControl w:val="false"/>
              <w:spacing w:lineRule="auto" w:line="240" w:before="0" w:after="0"/>
              <w:jc w:val="both"/>
              <w:rPr>
                <w:rFonts w:ascii="Arial" w:hAnsi="Arial"/>
                <w:sz w:val="24"/>
                <w:szCs w:val="24"/>
              </w:rPr>
            </w:pPr>
            <w:r>
              <w:rPr>
                <w:rFonts w:eastAsia="Times New Roman" w:cs="Liberation Serif" w:ascii="Arial" w:hAnsi="Arial"/>
                <w:bCs/>
                <w:color w:val="000000" w:themeColor="text1"/>
                <w:sz w:val="24"/>
                <w:szCs w:val="24"/>
                <w:highlight w:val="white"/>
                <w:shd w:fill="FFFFFF" w:val="clear"/>
                <w:lang w:eastAsia="ru-RU"/>
              </w:rPr>
              <w:t>-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w:t>
            </w:r>
          </w:p>
          <w:p>
            <w:pPr>
              <w:pStyle w:val="Normal"/>
              <w:widowControl w:val="false"/>
              <w:spacing w:lineRule="auto" w:line="240" w:before="0" w:after="0"/>
              <w:jc w:val="both"/>
              <w:rPr>
                <w:rFonts w:ascii="Arial" w:hAnsi="Arial"/>
                <w:sz w:val="24"/>
                <w:szCs w:val="24"/>
              </w:rPr>
            </w:pPr>
            <w:r>
              <w:rPr>
                <w:rFonts w:eastAsia="Times New Roman" w:cs="Liberation Serif" w:ascii="Arial" w:hAnsi="Arial"/>
                <w:bCs/>
                <w:color w:val="000000" w:themeColor="text1"/>
                <w:sz w:val="24"/>
                <w:szCs w:val="24"/>
                <w:highlight w:val="white"/>
                <w:shd w:fill="FFFFFF" w:val="clear"/>
                <w:lang w:eastAsia="ru-RU"/>
              </w:rPr>
              <w:t>-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w:t>
            </w:r>
          </w:p>
          <w:p>
            <w:pPr>
              <w:pStyle w:val="Normal"/>
              <w:widowControl w:val="false"/>
              <w:spacing w:lineRule="auto" w:line="240" w:before="0" w:after="0"/>
              <w:jc w:val="both"/>
              <w:rPr>
                <w:rFonts w:ascii="Arial" w:hAnsi="Arial"/>
                <w:sz w:val="24"/>
                <w:szCs w:val="24"/>
              </w:rPr>
            </w:pPr>
            <w:r>
              <w:rPr>
                <w:rFonts w:eastAsia="Times New Roman" w:cs="Liberation Serif" w:ascii="Arial" w:hAnsi="Arial"/>
                <w:bCs/>
                <w:color w:val="000000" w:themeColor="text1"/>
                <w:sz w:val="24"/>
                <w:szCs w:val="24"/>
                <w:highlight w:val="white"/>
                <w:shd w:fill="FFFFFF" w:val="clear"/>
                <w:lang w:eastAsia="ru-RU"/>
              </w:rPr>
              <w:t>- соглашение о передаче, правоустанавливающие документы на земельный участок правообладателя, с которым заключено это соглашение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w:t>
            </w:r>
          </w:p>
          <w:p>
            <w:pPr>
              <w:pStyle w:val="Normal"/>
              <w:widowControl w:val="false"/>
              <w:spacing w:lineRule="auto" w:line="240" w:before="0" w:after="0"/>
              <w:jc w:val="both"/>
              <w:rPr>
                <w:rFonts w:ascii="Arial" w:hAnsi="Arial"/>
                <w:sz w:val="24"/>
                <w:szCs w:val="24"/>
              </w:rPr>
            </w:pPr>
            <w:r>
              <w:rPr>
                <w:rFonts w:eastAsia="Times New Roman" w:cs="Liberation Serif" w:ascii="Arial" w:hAnsi="Arial"/>
                <w:bCs/>
                <w:color w:val="000000" w:themeColor="text1"/>
                <w:sz w:val="24"/>
                <w:szCs w:val="24"/>
                <w:highlight w:val="white"/>
                <w:shd w:fill="FFFFFF" w:val="clear"/>
                <w:lang w:eastAsia="ru-RU"/>
              </w:rPr>
              <w:t>-  градостроительный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p>
          <w:p>
            <w:pPr>
              <w:pStyle w:val="Normal"/>
              <w:widowControl w:val="false"/>
              <w:spacing w:lineRule="auto" w:line="240" w:before="0" w:after="0"/>
              <w:jc w:val="both"/>
              <w:rPr>
                <w:rFonts w:ascii="Arial" w:hAnsi="Arial"/>
                <w:sz w:val="24"/>
                <w:szCs w:val="24"/>
              </w:rPr>
            </w:pPr>
            <w:r>
              <w:rPr>
                <w:rFonts w:eastAsia="Times New Roman" w:cs="Liberation Serif" w:ascii="Arial" w:hAnsi="Arial"/>
                <w:bCs/>
                <w:color w:val="000000" w:themeColor="text1"/>
                <w:sz w:val="24"/>
                <w:szCs w:val="24"/>
                <w:highlight w:val="white"/>
                <w:shd w:fill="FFFFFF" w:val="clear"/>
                <w:lang w:eastAsia="ru-RU"/>
              </w:rPr>
              <w:t>- реквизиты проекта планировки территории и проекта межевания территории (в случае выдачи разрешения на строительство линейного объекта);</w:t>
            </w:r>
          </w:p>
          <w:p>
            <w:pPr>
              <w:pStyle w:val="Normal"/>
              <w:widowControl w:val="false"/>
              <w:spacing w:lineRule="auto" w:line="240" w:before="0" w:after="0"/>
              <w:jc w:val="both"/>
              <w:rPr>
                <w:rFonts w:ascii="Arial" w:hAnsi="Arial"/>
                <w:sz w:val="24"/>
                <w:szCs w:val="24"/>
              </w:rPr>
            </w:pPr>
            <w:r>
              <w:rPr>
                <w:rFonts w:eastAsia="Times New Roman" w:cs="Liberation Serif" w:ascii="Arial" w:hAnsi="Arial"/>
                <w:bCs/>
                <w:color w:val="000000" w:themeColor="text1"/>
                <w:sz w:val="24"/>
                <w:szCs w:val="24"/>
                <w:highlight w:val="white"/>
                <w:shd w:fill="FFFFFF" w:val="clear"/>
                <w:lang w:eastAsia="ru-RU"/>
              </w:rPr>
              <w:t>-  результаты инженерных изысканий;</w:t>
            </w:r>
          </w:p>
          <w:p>
            <w:pPr>
              <w:pStyle w:val="Normal"/>
              <w:widowControl w:val="false"/>
              <w:spacing w:lineRule="auto" w:line="240" w:before="0" w:after="0"/>
              <w:jc w:val="both"/>
              <w:rPr>
                <w:rFonts w:ascii="Arial" w:hAnsi="Arial"/>
                <w:sz w:val="24"/>
                <w:szCs w:val="24"/>
              </w:rPr>
            </w:pPr>
            <w:r>
              <w:rPr>
                <w:rFonts w:eastAsia="Times New Roman" w:cs="Liberation Serif" w:ascii="Arial" w:hAnsi="Arial"/>
                <w:bCs/>
                <w:color w:val="000000" w:themeColor="text1"/>
                <w:sz w:val="24"/>
                <w:szCs w:val="24"/>
                <w:highlight w:val="white"/>
                <w:shd w:fill="FFFFFF" w:val="clear"/>
                <w:lang w:eastAsia="ru-RU"/>
              </w:rPr>
              <w:t>- пояснительная записка;</w:t>
            </w:r>
          </w:p>
          <w:p>
            <w:pPr>
              <w:pStyle w:val="Normal"/>
              <w:widowControl w:val="false"/>
              <w:spacing w:lineRule="auto" w:line="240" w:before="0" w:after="0"/>
              <w:jc w:val="both"/>
              <w:rPr>
                <w:rFonts w:ascii="Arial" w:hAnsi="Arial"/>
                <w:sz w:val="24"/>
                <w:szCs w:val="24"/>
              </w:rPr>
            </w:pPr>
            <w:r>
              <w:rPr>
                <w:rFonts w:eastAsia="Times New Roman" w:cs="Liberation Serif" w:ascii="Arial" w:hAnsi="Arial"/>
                <w:bCs/>
                <w:color w:val="000000" w:themeColor="text1"/>
                <w:sz w:val="24"/>
                <w:szCs w:val="24"/>
                <w:highlight w:val="white"/>
                <w:shd w:fill="FFFFFF" w:val="clear"/>
                <w:lang w:eastAsia="ru-RU"/>
              </w:rPr>
              <w:t>- схема планировочной организации земельного участка, выполненная в соответствии с информацией, указанной в градостроительном плане земельного участка;</w:t>
            </w:r>
          </w:p>
          <w:p>
            <w:pPr>
              <w:pStyle w:val="Normal"/>
              <w:widowControl w:val="false"/>
              <w:spacing w:lineRule="auto" w:line="240" w:before="0" w:after="0"/>
              <w:jc w:val="both"/>
              <w:rPr>
                <w:rFonts w:ascii="Arial" w:hAnsi="Arial"/>
                <w:sz w:val="24"/>
                <w:szCs w:val="24"/>
              </w:rPr>
            </w:pPr>
            <w:r>
              <w:rPr>
                <w:rFonts w:eastAsia="Times New Roman" w:cs="Liberation Serif" w:ascii="Arial" w:hAnsi="Arial"/>
                <w:bCs/>
                <w:color w:val="000000" w:themeColor="text1"/>
                <w:sz w:val="24"/>
                <w:szCs w:val="24"/>
                <w:highlight w:val="white"/>
                <w:shd w:fill="FFFFFF" w:val="clear"/>
                <w:lang w:eastAsia="ru-RU"/>
              </w:rPr>
              <w:t>- проект полосы отвода, выполненный в соответствии с проектом планировки территории (в случае подготовки проектной документации применительно к линейным объектам,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pPr>
              <w:pStyle w:val="Normal"/>
              <w:widowControl w:val="false"/>
              <w:spacing w:lineRule="auto" w:line="240" w:before="0" w:after="0"/>
              <w:jc w:val="both"/>
              <w:rPr>
                <w:rFonts w:ascii="Arial" w:hAnsi="Arial"/>
                <w:sz w:val="24"/>
                <w:szCs w:val="24"/>
              </w:rPr>
            </w:pPr>
            <w:r>
              <w:rPr>
                <w:rFonts w:eastAsia="Times New Roman" w:cs="Liberation Serif" w:ascii="Arial" w:hAnsi="Arial"/>
                <w:bCs/>
                <w:color w:val="000000" w:themeColor="text1"/>
                <w:sz w:val="24"/>
                <w:szCs w:val="24"/>
                <w:highlight w:val="white"/>
                <w:shd w:fill="FFFFFF" w:val="clear"/>
                <w:lang w:eastAsia="ru-RU"/>
              </w:rPr>
              <w:t>-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pPr>
              <w:pStyle w:val="ConsPlusNormal"/>
              <w:widowControl w:val="false"/>
              <w:spacing w:lineRule="auto" w:line="240" w:before="0" w:after="0"/>
              <w:ind w:hanging="0"/>
              <w:jc w:val="both"/>
              <w:rPr>
                <w:rFonts w:ascii="Arial" w:hAnsi="Arial"/>
                <w:sz w:val="24"/>
                <w:szCs w:val="24"/>
              </w:rPr>
            </w:pPr>
            <w:r>
              <w:rPr>
                <w:rFonts w:eastAsia="Times New Roman" w:cs="Liberation Serif" w:ascii="Arial" w:hAnsi="Arial"/>
                <w:bCs/>
                <w:color w:val="000000" w:themeColor="text1"/>
                <w:sz w:val="24"/>
                <w:szCs w:val="24"/>
                <w:highlight w:val="white"/>
                <w:shd w:fill="FFFFFF" w:val="clear"/>
                <w:lang w:eastAsia="ru-RU"/>
              </w:rPr>
              <w:t>-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pPr>
              <w:pStyle w:val="ConsPlusNormal"/>
              <w:widowControl w:val="false"/>
              <w:spacing w:lineRule="auto" w:line="240" w:before="0" w:after="0"/>
              <w:ind w:hanging="0"/>
              <w:jc w:val="both"/>
              <w:rPr>
                <w:rFonts w:ascii="Arial" w:hAnsi="Arial"/>
                <w:sz w:val="24"/>
                <w:szCs w:val="24"/>
              </w:rPr>
            </w:pPr>
            <w:r>
              <w:rPr>
                <w:rFonts w:eastAsia="Times New Roman" w:cs="Liberation Serif" w:ascii="Arial" w:hAnsi="Arial"/>
                <w:bCs/>
                <w:color w:val="000000" w:themeColor="text1"/>
                <w:sz w:val="24"/>
                <w:szCs w:val="24"/>
                <w:highlight w:val="white"/>
                <w:shd w:fill="FFFFFF" w:val="clear"/>
                <w:lang w:eastAsia="ru-RU"/>
              </w:rPr>
              <w:t>-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w:t>
            </w:r>
            <w:r>
              <w:rPr>
                <w:rFonts w:eastAsia="Times New Roman" w:cs="Liberation Serif" w:ascii="Arial" w:hAnsi="Arial"/>
                <w:bCs/>
                <w:color w:val="000000" w:themeColor="text1"/>
                <w:sz w:val="24"/>
                <w:szCs w:val="24"/>
                <w:highlight w:val="white"/>
                <w:shd w:fill="FFFFFF" w:val="clear"/>
                <w:vertAlign w:val="superscript"/>
                <w:lang w:eastAsia="ru-RU"/>
              </w:rPr>
              <w:t>1</w:t>
            </w:r>
            <w:r>
              <w:rPr>
                <w:rFonts w:eastAsia="Times New Roman" w:cs="Liberation Serif" w:ascii="Arial" w:hAnsi="Arial"/>
                <w:bCs/>
                <w:color w:val="000000" w:themeColor="text1"/>
                <w:sz w:val="24"/>
                <w:szCs w:val="24"/>
                <w:highlight w:val="white"/>
                <w:shd w:fill="FFFFFF" w:val="clear"/>
                <w:lang w:eastAsia="ru-RU"/>
              </w:rPr>
              <w:t xml:space="preserve">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w:t>
            </w:r>
            <w:r>
              <w:rPr>
                <w:rFonts w:eastAsia="Times New Roman" w:cs="Liberation Serif" w:ascii="Arial" w:hAnsi="Arial"/>
                <w:bCs/>
                <w:color w:val="000000" w:themeColor="text1"/>
                <w:sz w:val="24"/>
                <w:szCs w:val="24"/>
                <w:highlight w:val="white"/>
                <w:shd w:fill="FFFFFF" w:val="clear"/>
                <w:vertAlign w:val="superscript"/>
                <w:lang w:eastAsia="ru-RU"/>
              </w:rPr>
              <w:t>4</w:t>
            </w:r>
            <w:r>
              <w:rPr>
                <w:rFonts w:eastAsia="Times New Roman" w:cs="Liberation Serif" w:ascii="Arial" w:hAnsi="Arial"/>
                <w:bCs/>
                <w:color w:val="000000" w:themeColor="text1"/>
                <w:sz w:val="24"/>
                <w:szCs w:val="24"/>
                <w:highlight w:val="white"/>
                <w:shd w:fill="FFFFFF" w:val="clear"/>
                <w:lang w:eastAsia="ru-RU"/>
              </w:rPr>
              <w:t xml:space="preserve">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pPr>
              <w:pStyle w:val="ConsPlusNormal"/>
              <w:widowControl w:val="false"/>
              <w:spacing w:lineRule="auto" w:line="240" w:before="0" w:after="0"/>
              <w:ind w:hanging="0"/>
              <w:jc w:val="both"/>
              <w:rPr>
                <w:rFonts w:ascii="Arial" w:hAnsi="Arial"/>
                <w:sz w:val="24"/>
                <w:szCs w:val="24"/>
              </w:rPr>
            </w:pPr>
            <w:r>
              <w:rPr>
                <w:rFonts w:eastAsia="Times New Roman" w:cs="Liberation Serif" w:ascii="Arial" w:hAnsi="Arial"/>
                <w:bCs/>
                <w:color w:val="000000" w:themeColor="text1"/>
                <w:sz w:val="24"/>
                <w:szCs w:val="24"/>
                <w:highlight w:val="white"/>
                <w:shd w:fill="FFFFFF" w:val="clear"/>
                <w:lang w:eastAsia="ru-RU"/>
              </w:rPr>
              <w:t>- подтверждение соответствия вносимых в проектную документацию изменений требованиям (указанным в части 3</w:t>
            </w:r>
            <w:r>
              <w:rPr>
                <w:rFonts w:eastAsia="Times New Roman" w:cs="Liberation Serif" w:ascii="Arial" w:hAnsi="Arial"/>
                <w:bCs/>
                <w:color w:val="000000" w:themeColor="text1"/>
                <w:sz w:val="24"/>
                <w:szCs w:val="24"/>
                <w:highlight w:val="white"/>
                <w:shd w:fill="FFFFFF" w:val="clear"/>
                <w:vertAlign w:val="superscript"/>
                <w:lang w:eastAsia="ru-RU"/>
              </w:rPr>
              <w:t>8</w:t>
            </w:r>
            <w:r>
              <w:rPr>
                <w:rFonts w:eastAsia="Times New Roman" w:cs="Liberation Serif" w:ascii="Arial" w:hAnsi="Arial"/>
                <w:bCs/>
                <w:color w:val="000000" w:themeColor="text1"/>
                <w:sz w:val="24"/>
                <w:szCs w:val="24"/>
                <w:highlight w:val="white"/>
                <w:shd w:fill="FFFFFF" w:val="clear"/>
                <w:lang w:eastAsia="ru-RU"/>
              </w:rPr>
              <w:t xml:space="preserve">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w:t>
            </w:r>
            <w:r>
              <w:rPr>
                <w:rFonts w:eastAsia="Times New Roman" w:cs="Liberation Serif" w:ascii="Arial" w:hAnsi="Arial"/>
                <w:bCs/>
                <w:color w:val="000000" w:themeColor="text1"/>
                <w:sz w:val="24"/>
                <w:szCs w:val="24"/>
                <w:highlight w:val="white"/>
                <w:shd w:fill="FFFFFF" w:val="clear"/>
                <w:vertAlign w:val="superscript"/>
                <w:lang w:eastAsia="ru-RU"/>
              </w:rPr>
              <w:t>8</w:t>
            </w:r>
            <w:r>
              <w:rPr>
                <w:rFonts w:eastAsia="Times New Roman" w:cs="Liberation Serif" w:ascii="Arial" w:hAnsi="Arial"/>
                <w:bCs/>
                <w:color w:val="000000" w:themeColor="text1"/>
                <w:sz w:val="24"/>
                <w:szCs w:val="24"/>
                <w:highlight w:val="white"/>
                <w:shd w:fill="FFFFFF" w:val="clear"/>
                <w:lang w:eastAsia="ru-RU"/>
              </w:rPr>
              <w:t xml:space="preserve"> статьи 49 Градостроительного кодекса Российской Федерации);</w:t>
            </w:r>
          </w:p>
          <w:p>
            <w:pPr>
              <w:pStyle w:val="ConsPlusNormal"/>
              <w:widowControl w:val="false"/>
              <w:spacing w:lineRule="auto" w:line="240" w:before="0" w:after="0"/>
              <w:ind w:hanging="0"/>
              <w:jc w:val="both"/>
              <w:rPr>
                <w:rFonts w:ascii="Arial" w:hAnsi="Arial"/>
                <w:sz w:val="24"/>
                <w:szCs w:val="24"/>
              </w:rPr>
            </w:pPr>
            <w:r>
              <w:rPr>
                <w:rFonts w:eastAsia="Times New Roman" w:cs="Liberation Serif" w:ascii="Arial" w:hAnsi="Arial"/>
                <w:bCs/>
                <w:color w:val="000000" w:themeColor="text1"/>
                <w:sz w:val="24"/>
                <w:szCs w:val="24"/>
                <w:highlight w:val="white"/>
                <w:shd w:fill="FFFFFF" w:val="clear"/>
                <w:lang w:eastAsia="ru-RU"/>
              </w:rPr>
              <w:t>-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статьей 40 Градостроительного кодекса Российской Федерации);</w:t>
            </w:r>
          </w:p>
          <w:p>
            <w:pPr>
              <w:pStyle w:val="ConsPlusNormal"/>
              <w:widowControl w:val="false"/>
              <w:spacing w:lineRule="auto" w:line="240" w:before="0" w:after="0"/>
              <w:ind w:hanging="0"/>
              <w:jc w:val="both"/>
              <w:rPr>
                <w:rFonts w:ascii="Arial" w:hAnsi="Arial"/>
                <w:sz w:val="24"/>
                <w:szCs w:val="24"/>
              </w:rPr>
            </w:pPr>
            <w:r>
              <w:rPr>
                <w:rFonts w:eastAsia="Times New Roman" w:cs="Liberation Serif" w:ascii="Arial" w:hAnsi="Arial"/>
                <w:bCs/>
                <w:color w:val="000000" w:themeColor="text1"/>
                <w:sz w:val="24"/>
                <w:szCs w:val="24"/>
                <w:highlight w:val="white"/>
                <w:shd w:fill="FFFFFF" w:val="clear"/>
                <w:lang w:eastAsia="ru-RU"/>
              </w:rPr>
              <w:t>-  соглашение о проведении реконструкции, определяющее в том числе условия и порядок возмещения ущерба, причиненного указанному объекту при осуществлении реконструкции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w:t>
            </w:r>
          </w:p>
          <w:p>
            <w:pPr>
              <w:pStyle w:val="ConsPlusNormal"/>
              <w:widowControl w:val="false"/>
              <w:spacing w:lineRule="auto" w:line="240" w:before="0" w:after="0"/>
              <w:ind w:hanging="0"/>
              <w:jc w:val="both"/>
              <w:rPr>
                <w:rFonts w:ascii="Arial" w:hAnsi="Arial"/>
                <w:sz w:val="24"/>
                <w:szCs w:val="24"/>
              </w:rPr>
            </w:pPr>
            <w:r>
              <w:rPr>
                <w:rFonts w:eastAsia="Times New Roman" w:cs="Liberation Serif" w:ascii="Arial" w:hAnsi="Arial"/>
                <w:bCs/>
                <w:color w:val="000000" w:themeColor="text1"/>
                <w:sz w:val="24"/>
                <w:szCs w:val="24"/>
                <w:highlight w:val="white"/>
                <w:shd w:fill="FFFFFF" w:val="clear"/>
                <w:lang w:eastAsia="ru-RU"/>
              </w:rPr>
              <w:t>-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pPr>
              <w:pStyle w:val="ConsPlusNormal"/>
              <w:widowControl w:val="false"/>
              <w:spacing w:lineRule="auto" w:line="240" w:before="0" w:after="0"/>
              <w:ind w:hanging="0"/>
              <w:jc w:val="both"/>
              <w:rPr>
                <w:rFonts w:ascii="Arial" w:hAnsi="Arial"/>
                <w:sz w:val="24"/>
                <w:szCs w:val="24"/>
              </w:rPr>
            </w:pPr>
            <w:r>
              <w:rPr>
                <w:rFonts w:eastAsia="Times New Roman" w:cs="Liberation Serif" w:ascii="Arial" w:hAnsi="Arial"/>
                <w:bCs/>
                <w:color w:val="000000" w:themeColor="text1"/>
                <w:sz w:val="24"/>
                <w:szCs w:val="24"/>
                <w:highlight w:val="white"/>
                <w:shd w:fill="FFFFFF" w:val="clear"/>
                <w:lang w:eastAsia="ru-RU"/>
              </w:rPr>
              <w:t>- положительное заключение государственной историко-культурной экспертизы проектной документации на проведение работ по сохранению объектов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объекта культурного наследия, с приложением копий разрешения и задания на проведение указанных работ, выданного уполномоченным органом в сфере охраны объектов культурного наследия);</w:t>
            </w:r>
          </w:p>
          <w:p>
            <w:pPr>
              <w:pStyle w:val="ConsPlusNormal"/>
              <w:widowControl w:val="false"/>
              <w:spacing w:lineRule="auto" w:line="240" w:before="0" w:after="0"/>
              <w:ind w:hanging="0"/>
              <w:jc w:val="both"/>
              <w:rPr>
                <w:rFonts w:ascii="Arial" w:hAnsi="Arial"/>
                <w:sz w:val="24"/>
                <w:szCs w:val="24"/>
              </w:rPr>
            </w:pPr>
            <w:r>
              <w:rPr>
                <w:rFonts w:eastAsia="Times New Roman" w:cs="Liberation Serif" w:ascii="Arial" w:hAnsi="Arial"/>
                <w:bCs/>
                <w:color w:val="000000" w:themeColor="text1"/>
                <w:sz w:val="24"/>
                <w:szCs w:val="24"/>
                <w:highlight w:val="white"/>
                <w:shd w:fill="FFFFFF" w:val="clear"/>
                <w:lang w:eastAsia="ru-RU"/>
              </w:rPr>
              <w:t>-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pPr>
              <w:pStyle w:val="ConsPlusNormal"/>
              <w:widowControl w:val="false"/>
              <w:spacing w:lineRule="auto" w:line="240" w:before="0" w:after="0"/>
              <w:ind w:hanging="0"/>
              <w:jc w:val="both"/>
              <w:rPr>
                <w:rFonts w:ascii="Arial" w:hAnsi="Arial"/>
                <w:sz w:val="24"/>
                <w:szCs w:val="24"/>
              </w:rPr>
            </w:pPr>
            <w:r>
              <w:rPr>
                <w:rFonts w:eastAsia="Times New Roman" w:cs="Liberation Serif" w:ascii="Arial" w:hAnsi="Arial"/>
                <w:bCs/>
                <w:color w:val="000000" w:themeColor="text1"/>
                <w:sz w:val="24"/>
                <w:szCs w:val="24"/>
                <w:highlight w:val="white"/>
                <w:shd w:fill="FFFFFF" w:val="clear"/>
                <w:lang w:eastAsia="ru-RU"/>
              </w:rPr>
              <w:t>-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принятия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w:t>
            </w:r>
          </w:p>
          <w:p>
            <w:pPr>
              <w:pStyle w:val="ConsPlusNormal"/>
              <w:widowControl w:val="false"/>
              <w:spacing w:lineRule="auto" w:line="240" w:before="0" w:after="0"/>
              <w:ind w:hanging="0"/>
              <w:jc w:val="both"/>
              <w:rPr>
                <w:rFonts w:ascii="Arial" w:hAnsi="Arial"/>
                <w:sz w:val="24"/>
                <w:szCs w:val="24"/>
              </w:rPr>
            </w:pPr>
            <w:r>
              <w:rPr>
                <w:rFonts w:eastAsia="Times New Roman" w:cs="Liberation Serif" w:ascii="Arial" w:hAnsi="Arial"/>
                <w:bCs/>
                <w:color w:val="000000" w:themeColor="text1"/>
                <w:sz w:val="24"/>
                <w:szCs w:val="24"/>
                <w:highlight w:val="white"/>
                <w:shd w:fill="FFFFFF" w:val="clear"/>
                <w:lang w:eastAsia="ru-RU"/>
              </w:rPr>
              <w:t xml:space="preserve">-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w:t>
            </w:r>
            <w:r>
              <w:rPr>
                <w:rFonts w:eastAsia="Times New Roman" w:cs="Liberation Serif" w:ascii="Arial" w:hAnsi="Arial"/>
                <w:bCs/>
                <w:color w:val="000000" w:themeColor="text1"/>
                <w:sz w:val="24"/>
                <w:szCs w:val="24"/>
                <w:shd w:fill="FFFF00" w:val="clear"/>
                <w:lang w:eastAsia="ru-RU"/>
              </w:rPr>
              <w:t>При непредставлении документа срок предоставления услуги может увеличиться до 30 календарных дней</w:t>
            </w:r>
            <w:r>
              <w:rPr>
                <w:rFonts w:eastAsia="Times New Roman" w:cs="Liberation Serif" w:ascii="Arial" w:hAnsi="Arial"/>
                <w:bCs/>
                <w:color w:val="000000" w:themeColor="text1"/>
                <w:sz w:val="24"/>
                <w:szCs w:val="24"/>
                <w:highlight w:val="white"/>
                <w:shd w:fill="FFFFFF" w:val="clear"/>
                <w:lang w:eastAsia="ru-RU"/>
              </w:rPr>
              <w:t>;</w:t>
            </w:r>
          </w:p>
          <w:p>
            <w:pPr>
              <w:pStyle w:val="ConsPlusNormal"/>
              <w:widowControl w:val="false"/>
              <w:spacing w:lineRule="auto" w:line="240" w:before="0" w:after="0"/>
              <w:ind w:hanging="0"/>
              <w:jc w:val="both"/>
              <w:rPr>
                <w:rFonts w:ascii="Arial" w:hAnsi="Arial"/>
                <w:sz w:val="24"/>
                <w:szCs w:val="24"/>
              </w:rPr>
            </w:pPr>
            <w:r>
              <w:rPr>
                <w:rFonts w:eastAsia="Times New Roman" w:cs="Liberation Serif" w:ascii="Arial" w:hAnsi="Arial"/>
                <w:bCs/>
                <w:color w:val="000000" w:themeColor="text1"/>
                <w:sz w:val="24"/>
                <w:szCs w:val="24"/>
                <w:highlight w:val="white"/>
                <w:shd w:fill="FFFFFF" w:val="clear"/>
                <w:lang w:eastAsia="ru-RU"/>
              </w:rPr>
              <w:t xml:space="preserve">- сведения об утверждении типового архитектурного решения объекта капитального строительства, утвержденное в соответствии с Федеральным законом "Об объектах культурного наследия (памятниках истории и культуры) народов Российской Федерации" (для исторического поселения, в границах которого планируется строительство, реконструкция объекта капитального строительства). </w:t>
            </w:r>
            <w:r>
              <w:rPr>
                <w:rFonts w:eastAsia="Times New Roman" w:cs="Liberation Serif" w:ascii="Arial" w:hAnsi="Arial"/>
                <w:bCs/>
                <w:color w:val="000000" w:themeColor="text1"/>
                <w:sz w:val="24"/>
                <w:szCs w:val="24"/>
                <w:shd w:fill="FFFF00" w:val="clear"/>
                <w:lang w:eastAsia="ru-RU"/>
              </w:rPr>
              <w:t>При непредставлении информации срок предоставления услуги может увеличиться до 30 календарных дней</w:t>
            </w:r>
            <w:r>
              <w:rPr>
                <w:rFonts w:eastAsia="Times New Roman" w:cs="Liberation Serif" w:ascii="Arial" w:hAnsi="Arial"/>
                <w:bCs/>
                <w:color w:val="000000" w:themeColor="text1"/>
                <w:sz w:val="24"/>
                <w:szCs w:val="24"/>
                <w:highlight w:val="white"/>
                <w:shd w:fill="FFFFFF" w:val="clear"/>
                <w:lang w:eastAsia="ru-RU"/>
              </w:rPr>
              <w:t>;</w:t>
            </w:r>
          </w:p>
          <w:p>
            <w:pPr>
              <w:pStyle w:val="ConsPlusNormal"/>
              <w:widowControl w:val="false"/>
              <w:spacing w:lineRule="auto" w:line="240" w:before="0" w:after="0"/>
              <w:ind w:hanging="0"/>
              <w:jc w:val="both"/>
              <w:rPr>
                <w:rFonts w:ascii="Arial" w:hAnsi="Arial"/>
                <w:sz w:val="24"/>
                <w:szCs w:val="24"/>
              </w:rPr>
            </w:pPr>
            <w:r>
              <w:rPr>
                <w:rFonts w:eastAsia="Times New Roman" w:cs="Liberation Serif" w:ascii="Arial" w:hAnsi="Arial"/>
                <w:bCs/>
                <w:color w:val="000000" w:themeColor="text1"/>
                <w:sz w:val="24"/>
                <w:szCs w:val="24"/>
                <w:highlight w:val="white"/>
                <w:shd w:fill="FFFFFF" w:val="clear"/>
                <w:lang w:eastAsia="ru-RU"/>
              </w:rPr>
              <w:t>-  сведения из ЕГРЮЛ/ЕГРИП.</w:t>
            </w:r>
          </w:p>
          <w:p>
            <w:pPr>
              <w:pStyle w:val="ConsPlusNormal"/>
              <w:widowControl w:val="false"/>
              <w:spacing w:lineRule="auto" w:line="240" w:before="0" w:after="0"/>
              <w:ind w:hanging="0"/>
              <w:jc w:val="both"/>
              <w:rPr>
                <w:rFonts w:ascii="Arial" w:hAnsi="Arial"/>
                <w:sz w:val="24"/>
                <w:szCs w:val="24"/>
              </w:rPr>
            </w:pPr>
            <w:r>
              <w:rPr>
                <w:rFonts w:ascii="Arial" w:hAnsi="Arial"/>
                <w:sz w:val="24"/>
                <w:szCs w:val="24"/>
              </w:rPr>
            </w:r>
          </w:p>
          <w:p>
            <w:pPr>
              <w:pStyle w:val="Normal"/>
              <w:widowControl w:val="false"/>
              <w:ind w:hanging="0"/>
              <w:jc w:val="both"/>
              <w:rPr>
                <w:rFonts w:ascii="Arial" w:hAnsi="Arial"/>
                <w:sz w:val="24"/>
                <w:szCs w:val="24"/>
              </w:rPr>
            </w:pPr>
            <w:r>
              <w:rPr>
                <w:rFonts w:cs="Liberation Serif" w:ascii="Arial" w:hAnsi="Arial"/>
                <w:b/>
                <w:bCs/>
                <w:i/>
                <w:iCs/>
                <w:color w:val="000000" w:themeColor="text1"/>
                <w:sz w:val="24"/>
                <w:szCs w:val="24"/>
              </w:rPr>
              <w:t xml:space="preserve">В случае представления </w:t>
            </w:r>
            <w:r>
              <w:rPr>
                <w:rFonts w:eastAsia="Times New Roman" w:cs="Liberation Serif" w:ascii="Arial" w:hAnsi="Arial"/>
                <w:b/>
                <w:bCs/>
                <w:i/>
                <w:iCs/>
                <w:color w:val="000000" w:themeColor="text1"/>
                <w:sz w:val="24"/>
                <w:szCs w:val="24"/>
                <w:lang w:eastAsia="ru-RU"/>
              </w:rPr>
              <w:t xml:space="preserve">уведомления об </w:t>
            </w:r>
            <w:r>
              <w:rPr>
                <w:rFonts w:cs="Liberation Serif" w:ascii="Arial" w:hAnsi="Arial"/>
                <w:b/>
                <w:bCs/>
                <w:i/>
                <w:iCs/>
                <w:color w:val="000000" w:themeColor="text1"/>
                <w:sz w:val="24"/>
                <w:szCs w:val="24"/>
              </w:rPr>
              <w:t>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r>
              <w:rPr>
                <w:rFonts w:cs="Liberation Serif" w:ascii="Arial" w:hAnsi="Arial"/>
                <w:bCs/>
                <w:color w:val="000000" w:themeColor="text1"/>
                <w:sz w:val="24"/>
                <w:szCs w:val="24"/>
              </w:rPr>
              <w:t>:</w:t>
            </w:r>
          </w:p>
          <w:p>
            <w:pPr>
              <w:pStyle w:val="ConsPlusNormal"/>
              <w:widowControl w:val="false"/>
              <w:ind w:hanging="0"/>
              <w:jc w:val="both"/>
              <w:rPr>
                <w:rFonts w:ascii="Arial" w:hAnsi="Arial"/>
                <w:sz w:val="24"/>
                <w:szCs w:val="24"/>
              </w:rPr>
            </w:pPr>
            <w:r>
              <w:rPr>
                <w:rFonts w:cs="Liberation Serif" w:ascii="Arial" w:hAnsi="Arial"/>
                <w:bCs/>
                <w:color w:val="000000" w:themeColor="text1"/>
                <w:sz w:val="24"/>
                <w:szCs w:val="24"/>
              </w:rPr>
              <w:t>а) С</w:t>
            </w:r>
            <w:r>
              <w:rPr>
                <w:rFonts w:eastAsia="Times New Roman" w:cs="Liberation Serif" w:ascii="Arial" w:hAnsi="Arial"/>
                <w:bCs/>
                <w:color w:val="000000" w:themeColor="text1"/>
                <w:sz w:val="24"/>
                <w:szCs w:val="24"/>
                <w:highlight w:val="white"/>
                <w:shd w:fill="FFFFFF" w:val="clear"/>
                <w:lang w:eastAsia="ru-RU"/>
              </w:rPr>
              <w:t>ведения из ЕГРЮЛ/ЕГРИП</w:t>
            </w:r>
            <w:r>
              <w:rPr>
                <w:rFonts w:cs="Liberation Serif" w:ascii="Arial" w:hAnsi="Arial"/>
                <w:bCs/>
                <w:color w:val="000000" w:themeColor="text1"/>
                <w:sz w:val="24"/>
                <w:szCs w:val="24"/>
              </w:rPr>
              <w:t>;</w:t>
            </w:r>
          </w:p>
          <w:p>
            <w:pPr>
              <w:pStyle w:val="ConsPlusNormal"/>
              <w:widowControl w:val="false"/>
              <w:ind w:hanging="0"/>
              <w:jc w:val="both"/>
              <w:rPr>
                <w:rFonts w:ascii="Arial" w:hAnsi="Arial"/>
                <w:sz w:val="24"/>
                <w:szCs w:val="24"/>
              </w:rPr>
            </w:pPr>
            <w:r>
              <w:rPr>
                <w:rFonts w:cs="Liberation Serif" w:ascii="Arial" w:hAnsi="Arial"/>
                <w:bCs/>
                <w:color w:val="000000" w:themeColor="text1"/>
                <w:sz w:val="24"/>
                <w:szCs w:val="24"/>
              </w:rPr>
              <w:t>б) Сведения из ЕГРН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p>
          <w:p>
            <w:pPr>
              <w:pStyle w:val="ConsPlusNormal"/>
              <w:widowControl w:val="false"/>
              <w:spacing w:lineRule="auto" w:line="240" w:before="0" w:after="0"/>
              <w:ind w:hanging="0"/>
              <w:jc w:val="both"/>
              <w:rPr>
                <w:rFonts w:ascii="Arial" w:hAnsi="Arial"/>
                <w:sz w:val="24"/>
                <w:szCs w:val="24"/>
              </w:rPr>
            </w:pPr>
            <w:r>
              <w:rPr>
                <w:rFonts w:eastAsia="Times New Roman" w:cs="Liberation Serif" w:ascii="Arial" w:hAnsi="Arial"/>
                <w:bCs/>
                <w:color w:val="000000" w:themeColor="text1"/>
                <w:sz w:val="24"/>
                <w:szCs w:val="24"/>
                <w:highlight w:val="white"/>
                <w:shd w:fill="FFFFFF" w:val="clear"/>
                <w:lang w:eastAsia="ru-RU"/>
              </w:rPr>
              <w:t>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pPr>
              <w:pStyle w:val="Normal"/>
              <w:widowControl w:val="false"/>
              <w:ind w:firstLine="709"/>
              <w:jc w:val="both"/>
              <w:rPr>
                <w:rFonts w:ascii="Arial" w:hAnsi="Arial"/>
                <w:sz w:val="24"/>
                <w:szCs w:val="24"/>
              </w:rPr>
            </w:pPr>
            <w:r>
              <w:rPr>
                <w:rFonts w:ascii="Arial" w:hAnsi="Arial"/>
                <w:sz w:val="24"/>
                <w:szCs w:val="24"/>
              </w:rPr>
            </w:r>
          </w:p>
          <w:p>
            <w:pPr>
              <w:pStyle w:val="Normal"/>
              <w:widowControl w:val="false"/>
              <w:ind w:hanging="0"/>
              <w:jc w:val="both"/>
              <w:rPr>
                <w:rFonts w:ascii="Arial" w:hAnsi="Arial"/>
                <w:sz w:val="24"/>
                <w:szCs w:val="24"/>
              </w:rPr>
            </w:pPr>
            <w:r>
              <w:rPr>
                <w:rFonts w:cs="Liberation Serif" w:ascii="Arial" w:hAnsi="Arial"/>
                <w:b/>
                <w:bCs/>
                <w:i/>
                <w:iCs/>
                <w:color w:val="000000" w:themeColor="text1"/>
                <w:sz w:val="24"/>
                <w:szCs w:val="24"/>
              </w:rPr>
              <w:t xml:space="preserve">В случае представления </w:t>
            </w:r>
            <w:r>
              <w:rPr>
                <w:rFonts w:eastAsia="Times New Roman" w:cs="Liberation Serif" w:ascii="Arial" w:hAnsi="Arial"/>
                <w:b/>
                <w:bCs/>
                <w:i/>
                <w:iCs/>
                <w:color w:val="000000" w:themeColor="text1"/>
                <w:sz w:val="24"/>
                <w:szCs w:val="24"/>
                <w:lang w:eastAsia="ru-RU"/>
              </w:rPr>
              <w:t xml:space="preserve">уведомления об </w:t>
            </w:r>
            <w:r>
              <w:rPr>
                <w:rFonts w:cs="Liberation Serif" w:ascii="Arial" w:hAnsi="Arial"/>
                <w:b/>
                <w:bCs/>
                <w:i/>
                <w:iCs/>
                <w:color w:val="000000" w:themeColor="text1"/>
                <w:sz w:val="24"/>
                <w:szCs w:val="24"/>
              </w:rPr>
              <w:t>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r>
              <w:rPr>
                <w:rFonts w:cs="Liberation Serif" w:ascii="Arial" w:hAnsi="Arial"/>
                <w:bCs/>
                <w:color w:val="000000" w:themeColor="text1"/>
                <w:sz w:val="24"/>
                <w:szCs w:val="24"/>
              </w:rPr>
              <w:t>:</w:t>
            </w:r>
          </w:p>
          <w:p>
            <w:pPr>
              <w:pStyle w:val="ConsPlusNormal"/>
              <w:widowControl w:val="false"/>
              <w:ind w:hanging="0"/>
              <w:jc w:val="both"/>
              <w:rPr>
                <w:rFonts w:ascii="Arial" w:hAnsi="Arial"/>
                <w:sz w:val="24"/>
                <w:szCs w:val="24"/>
              </w:rPr>
            </w:pPr>
            <w:r>
              <w:rPr>
                <w:rFonts w:cs="Liberation Serif" w:ascii="Arial" w:hAnsi="Arial"/>
                <w:bCs/>
                <w:color w:val="000000" w:themeColor="text1"/>
                <w:sz w:val="24"/>
                <w:szCs w:val="24"/>
              </w:rPr>
              <w:t>а) С</w:t>
            </w:r>
            <w:r>
              <w:rPr>
                <w:rFonts w:eastAsia="Times New Roman" w:cs="Liberation Serif" w:ascii="Arial" w:hAnsi="Arial"/>
                <w:bCs/>
                <w:color w:val="000000" w:themeColor="text1"/>
                <w:sz w:val="24"/>
                <w:szCs w:val="24"/>
                <w:highlight w:val="white"/>
                <w:shd w:fill="FFFFFF" w:val="clear"/>
                <w:lang w:eastAsia="ru-RU"/>
              </w:rPr>
              <w:t>ведения из ЕГРЮЛ/ЕГРИП</w:t>
            </w:r>
            <w:r>
              <w:rPr>
                <w:rFonts w:cs="Liberation Serif" w:ascii="Arial" w:hAnsi="Arial"/>
                <w:bCs/>
                <w:color w:val="000000" w:themeColor="text1"/>
                <w:sz w:val="24"/>
                <w:szCs w:val="24"/>
              </w:rPr>
              <w:t>;</w:t>
            </w:r>
          </w:p>
          <w:p>
            <w:pPr>
              <w:pStyle w:val="ConsPlusNormal"/>
              <w:widowControl w:val="false"/>
              <w:ind w:hanging="0"/>
              <w:jc w:val="both"/>
              <w:rPr>
                <w:rFonts w:ascii="Arial" w:hAnsi="Arial"/>
                <w:sz w:val="24"/>
                <w:szCs w:val="24"/>
              </w:rPr>
            </w:pPr>
            <w:r>
              <w:rPr>
                <w:rFonts w:cs="Liberation Serif" w:ascii="Arial" w:hAnsi="Arial"/>
                <w:bCs/>
                <w:color w:val="000000" w:themeColor="text1"/>
                <w:sz w:val="24"/>
                <w:szCs w:val="24"/>
              </w:rPr>
              <w:t>б) Сведения из ЕГРН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pPr>
              <w:pStyle w:val="ConsPlusNormal"/>
              <w:widowControl w:val="false"/>
              <w:ind w:hanging="0"/>
              <w:jc w:val="both"/>
              <w:rPr>
                <w:rFonts w:ascii="Arial" w:hAnsi="Arial"/>
                <w:sz w:val="24"/>
                <w:szCs w:val="24"/>
              </w:rPr>
            </w:pPr>
            <w:r>
              <w:rPr>
                <w:rFonts w:cs="Liberation Serif" w:ascii="Arial" w:hAnsi="Arial"/>
                <w:bCs/>
                <w:color w:val="000000" w:themeColor="text1"/>
                <w:sz w:val="24"/>
                <w:szCs w:val="24"/>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pPr>
              <w:pStyle w:val="ConsPlusNormal"/>
              <w:widowControl w:val="false"/>
              <w:spacing w:lineRule="auto" w:line="240" w:before="0" w:after="0"/>
              <w:ind w:hanging="0"/>
              <w:jc w:val="both"/>
              <w:rPr>
                <w:rFonts w:ascii="Arial" w:hAnsi="Arial"/>
                <w:sz w:val="24"/>
                <w:szCs w:val="24"/>
              </w:rPr>
            </w:pPr>
            <w:r>
              <w:rPr>
                <w:rFonts w:eastAsia="Times New Roman" w:cs="Liberation Serif" w:ascii="Arial" w:hAnsi="Arial"/>
                <w:bCs/>
                <w:color w:val="000000" w:themeColor="text1"/>
                <w:sz w:val="24"/>
                <w:szCs w:val="24"/>
                <w:highlight w:val="white"/>
                <w:shd w:fill="FFFFFF" w:val="clear"/>
                <w:lang w:eastAsia="ru-RU"/>
              </w:rPr>
              <w:t>г) Градостроительный план земельного участка, на котором планируется осуществить строительство, реконструкцию объекта капитального строительства.</w:t>
            </w:r>
          </w:p>
          <w:p>
            <w:pPr>
              <w:pStyle w:val="ConsPlusNormal"/>
              <w:widowControl w:val="false"/>
              <w:ind w:hanging="0"/>
              <w:jc w:val="both"/>
              <w:rPr>
                <w:rFonts w:ascii="Arial" w:hAnsi="Arial"/>
                <w:sz w:val="24"/>
                <w:szCs w:val="24"/>
              </w:rPr>
            </w:pPr>
            <w:r>
              <w:rPr>
                <w:rFonts w:ascii="Arial" w:hAnsi="Arial"/>
                <w:sz w:val="24"/>
                <w:szCs w:val="24"/>
              </w:rPr>
            </w:r>
          </w:p>
          <w:p>
            <w:pPr>
              <w:pStyle w:val="ConsPlusNormal"/>
              <w:widowControl w:val="false"/>
              <w:ind w:hanging="0"/>
              <w:jc w:val="both"/>
              <w:rPr>
                <w:rFonts w:ascii="Arial" w:hAnsi="Arial"/>
                <w:b/>
                <w:b/>
                <w:bCs/>
                <w:i/>
                <w:i/>
                <w:iCs/>
                <w:sz w:val="24"/>
                <w:szCs w:val="24"/>
              </w:rPr>
            </w:pPr>
            <w:r>
              <w:rPr>
                <w:rFonts w:cs="Liberation Serif" w:ascii="Arial" w:hAnsi="Arial"/>
                <w:b/>
                <w:bCs/>
                <w:i/>
                <w:iCs/>
                <w:color w:val="000000" w:themeColor="text1"/>
                <w:sz w:val="24"/>
                <w:szCs w:val="24"/>
              </w:rPr>
              <w:t xml:space="preserve">В случае представления </w:t>
            </w:r>
            <w:r>
              <w:rPr>
                <w:rFonts w:eastAsia="Times New Roman" w:cs="Liberation Serif" w:ascii="Arial" w:hAnsi="Arial"/>
                <w:b/>
                <w:bCs/>
                <w:i/>
                <w:iCs/>
                <w:color w:val="000000" w:themeColor="text1"/>
                <w:sz w:val="24"/>
                <w:szCs w:val="24"/>
                <w:lang w:eastAsia="ru-RU"/>
              </w:rPr>
              <w:t xml:space="preserve">уведомления о </w:t>
            </w:r>
            <w:r>
              <w:rPr>
                <w:rFonts w:cs="Liberation Serif" w:ascii="Arial" w:hAnsi="Arial"/>
                <w:b/>
                <w:bCs/>
                <w:i/>
                <w:iCs/>
                <w:color w:val="000000" w:themeColor="text1"/>
                <w:sz w:val="24"/>
                <w:szCs w:val="24"/>
              </w:rPr>
              <w:t>переходе права пользования недрами:</w:t>
            </w:r>
          </w:p>
          <w:p>
            <w:pPr>
              <w:pStyle w:val="ConsPlusNormal"/>
              <w:widowControl w:val="false"/>
              <w:ind w:hanging="0"/>
              <w:jc w:val="both"/>
              <w:rPr>
                <w:rFonts w:ascii="Arial" w:hAnsi="Arial"/>
                <w:sz w:val="24"/>
                <w:szCs w:val="24"/>
              </w:rPr>
            </w:pPr>
            <w:r>
              <w:rPr>
                <w:rFonts w:cs="Liberation Serif" w:ascii="Arial" w:hAnsi="Arial"/>
                <w:bCs/>
                <w:color w:val="000000" w:themeColor="text1"/>
                <w:sz w:val="24"/>
                <w:szCs w:val="24"/>
              </w:rPr>
              <w:t>а) С</w:t>
            </w:r>
            <w:r>
              <w:rPr>
                <w:rFonts w:eastAsia="Times New Roman" w:cs="Liberation Serif" w:ascii="Arial" w:hAnsi="Arial"/>
                <w:bCs/>
                <w:color w:val="000000" w:themeColor="text1"/>
                <w:sz w:val="24"/>
                <w:szCs w:val="24"/>
                <w:highlight w:val="white"/>
                <w:shd w:fill="FFFFFF" w:val="clear"/>
                <w:lang w:eastAsia="ru-RU"/>
              </w:rPr>
              <w:t>ведения из ЕГРЮЛ/ЕГРИП</w:t>
            </w:r>
            <w:r>
              <w:rPr>
                <w:rFonts w:cs="Liberation Serif" w:ascii="Arial" w:hAnsi="Arial"/>
                <w:bCs/>
                <w:color w:val="000000" w:themeColor="text1"/>
                <w:sz w:val="24"/>
                <w:szCs w:val="24"/>
              </w:rPr>
              <w:t>;</w:t>
            </w:r>
          </w:p>
          <w:p>
            <w:pPr>
              <w:pStyle w:val="ConsPlusNormal"/>
              <w:widowControl w:val="false"/>
              <w:ind w:hanging="0"/>
              <w:jc w:val="both"/>
              <w:rPr>
                <w:rFonts w:ascii="Arial" w:hAnsi="Arial"/>
                <w:sz w:val="24"/>
                <w:szCs w:val="24"/>
              </w:rPr>
            </w:pPr>
            <w:r>
              <w:rPr>
                <w:rFonts w:cs="Liberation Serif" w:ascii="Arial" w:hAnsi="Arial"/>
                <w:bCs/>
                <w:color w:val="000000" w:themeColor="text1"/>
                <w:sz w:val="24"/>
                <w:szCs w:val="24"/>
              </w:rPr>
              <w:t>б) Сведения из ЕГРН о земельном участке, в отношении которого прежнему правообладателю земельного участка выдано разрешение на строительство;</w:t>
            </w:r>
          </w:p>
          <w:p>
            <w:pPr>
              <w:pStyle w:val="ConsPlusNormal"/>
              <w:widowControl w:val="false"/>
              <w:spacing w:lineRule="auto" w:line="240" w:before="0" w:after="0"/>
              <w:ind w:hanging="0"/>
              <w:jc w:val="both"/>
              <w:rPr>
                <w:rFonts w:ascii="Arial" w:hAnsi="Arial"/>
                <w:sz w:val="24"/>
                <w:szCs w:val="24"/>
              </w:rPr>
            </w:pPr>
            <w:r>
              <w:rPr>
                <w:rFonts w:eastAsia="Times New Roman" w:cs="Liberation Serif" w:ascii="Arial" w:hAnsi="Arial"/>
                <w:bCs/>
                <w:color w:val="000000" w:themeColor="text1"/>
                <w:sz w:val="24"/>
                <w:szCs w:val="24"/>
                <w:highlight w:val="white"/>
                <w:shd w:fill="FFFFFF" w:val="clear"/>
                <w:lang w:eastAsia="ru-RU"/>
              </w:rPr>
              <w:t>в) Решение о предоставлении права пользования недрами;</w:t>
            </w:r>
          </w:p>
          <w:p>
            <w:pPr>
              <w:pStyle w:val="ConsPlusNormal"/>
              <w:widowControl w:val="false"/>
              <w:spacing w:lineRule="auto" w:line="240" w:before="0" w:after="0"/>
              <w:ind w:hanging="0"/>
              <w:jc w:val="both"/>
              <w:rPr>
                <w:rFonts w:ascii="Arial" w:hAnsi="Arial"/>
                <w:sz w:val="24"/>
                <w:szCs w:val="24"/>
              </w:rPr>
            </w:pPr>
            <w:r>
              <w:rPr>
                <w:rFonts w:eastAsia="Times New Roman" w:cs="Liberation Serif" w:ascii="Arial" w:hAnsi="Arial"/>
                <w:bCs/>
                <w:color w:val="000000" w:themeColor="text1"/>
                <w:sz w:val="24"/>
                <w:szCs w:val="24"/>
                <w:highlight w:val="white"/>
                <w:shd w:fill="FFFFFF" w:val="clear"/>
                <w:lang w:eastAsia="ru-RU"/>
              </w:rPr>
              <w:t>г) Решение о переоформлении лицензии на право пользования недрами.</w:t>
            </w:r>
          </w:p>
          <w:p>
            <w:pPr>
              <w:pStyle w:val="ConsPlusNormal"/>
              <w:widowControl w:val="false"/>
              <w:spacing w:lineRule="auto" w:line="240" w:before="0" w:after="0"/>
              <w:ind w:hanging="0"/>
              <w:jc w:val="both"/>
              <w:rPr>
                <w:rFonts w:ascii="Arial" w:hAnsi="Arial"/>
                <w:sz w:val="24"/>
                <w:szCs w:val="24"/>
              </w:rPr>
            </w:pPr>
            <w:r>
              <w:rPr>
                <w:rFonts w:ascii="Arial" w:hAnsi="Arial"/>
                <w:sz w:val="24"/>
                <w:szCs w:val="24"/>
              </w:rPr>
            </w:r>
          </w:p>
          <w:p>
            <w:pPr>
              <w:pStyle w:val="Normal"/>
              <w:widowControl w:val="false"/>
              <w:ind w:hanging="0"/>
              <w:jc w:val="both"/>
              <w:rPr>
                <w:rFonts w:ascii="Arial" w:hAnsi="Arial"/>
                <w:sz w:val="24"/>
                <w:szCs w:val="24"/>
              </w:rPr>
            </w:pPr>
            <w:r>
              <w:rPr>
                <w:rFonts w:cs="Liberation Serif" w:ascii="Arial" w:hAnsi="Arial"/>
                <w:b/>
                <w:bCs/>
                <w:i/>
                <w:iCs/>
                <w:color w:val="000000" w:themeColor="text1"/>
                <w:sz w:val="24"/>
                <w:szCs w:val="24"/>
              </w:rPr>
              <w:t xml:space="preserve">В случае представления </w:t>
            </w:r>
            <w:r>
              <w:rPr>
                <w:rFonts w:eastAsia="Times New Roman" w:cs="Liberation Serif" w:ascii="Arial" w:hAnsi="Arial"/>
                <w:b/>
                <w:bCs/>
                <w:i/>
                <w:iCs/>
                <w:color w:val="000000" w:themeColor="text1"/>
                <w:sz w:val="24"/>
                <w:szCs w:val="24"/>
                <w:lang w:eastAsia="ru-RU"/>
              </w:rPr>
              <w:t xml:space="preserve">уведомления </w:t>
            </w:r>
            <w:r>
              <w:rPr>
                <w:rFonts w:cs="Liberation Serif" w:ascii="Arial" w:hAnsi="Arial"/>
                <w:b/>
                <w:bCs/>
                <w:i/>
                <w:iCs/>
                <w:color w:val="000000" w:themeColor="text1"/>
                <w:sz w:val="24"/>
                <w:szCs w:val="24"/>
              </w:rPr>
              <w:t>о переходе прав на земельный участок</w:t>
            </w:r>
            <w:r>
              <w:rPr>
                <w:rFonts w:cs="Liberation Serif" w:ascii="Arial" w:hAnsi="Arial"/>
                <w:bCs/>
                <w:color w:val="000000" w:themeColor="text1"/>
                <w:sz w:val="24"/>
                <w:szCs w:val="24"/>
              </w:rPr>
              <w:t>:</w:t>
            </w:r>
          </w:p>
          <w:p>
            <w:pPr>
              <w:pStyle w:val="Normal"/>
              <w:widowControl w:val="false"/>
              <w:spacing w:lineRule="auto" w:line="240" w:before="0" w:after="0"/>
              <w:ind w:hanging="0"/>
              <w:jc w:val="both"/>
              <w:rPr>
                <w:rFonts w:ascii="Arial" w:hAnsi="Arial"/>
                <w:sz w:val="24"/>
                <w:szCs w:val="24"/>
              </w:rPr>
            </w:pPr>
            <w:r>
              <w:rPr>
                <w:rFonts w:cs="Liberation Serif" w:ascii="Arial" w:hAnsi="Arial"/>
                <w:bCs/>
                <w:color w:val="000000" w:themeColor="text1"/>
                <w:sz w:val="24"/>
                <w:szCs w:val="24"/>
              </w:rPr>
              <w:t>а) С</w:t>
            </w:r>
            <w:r>
              <w:rPr>
                <w:rFonts w:eastAsia="Times New Roman" w:cs="Liberation Serif" w:ascii="Arial" w:hAnsi="Arial"/>
                <w:bCs/>
                <w:color w:val="000000" w:themeColor="text1"/>
                <w:sz w:val="24"/>
                <w:szCs w:val="24"/>
                <w:highlight w:val="white"/>
                <w:shd w:fill="FFFFFF" w:val="clear"/>
                <w:lang w:eastAsia="ru-RU"/>
              </w:rPr>
              <w:t>ведения из ЕГРЮЛ/ЕГРИП</w:t>
            </w:r>
            <w:r>
              <w:rPr>
                <w:rFonts w:cs="Liberation Serif" w:ascii="Arial" w:hAnsi="Arial"/>
                <w:bCs/>
                <w:color w:val="000000" w:themeColor="text1"/>
                <w:sz w:val="24"/>
                <w:szCs w:val="24"/>
              </w:rPr>
              <w:t>;</w:t>
            </w:r>
          </w:p>
          <w:p>
            <w:pPr>
              <w:pStyle w:val="Normal"/>
              <w:widowControl w:val="false"/>
              <w:spacing w:lineRule="auto" w:line="240" w:before="0" w:after="0"/>
              <w:ind w:hanging="0"/>
              <w:jc w:val="both"/>
              <w:rPr>
                <w:rFonts w:ascii="Arial" w:hAnsi="Arial"/>
                <w:sz w:val="24"/>
                <w:szCs w:val="24"/>
              </w:rPr>
            </w:pPr>
            <w:r>
              <w:rPr>
                <w:rFonts w:eastAsia="Times New Roman" w:cs="Liberation Serif" w:ascii="Arial" w:hAnsi="Arial"/>
                <w:bCs/>
                <w:color w:val="000000" w:themeColor="text1"/>
                <w:sz w:val="24"/>
                <w:szCs w:val="24"/>
                <w:highlight w:val="white"/>
                <w:shd w:fill="FFFFFF" w:val="clear"/>
                <w:lang w:eastAsia="ru-RU"/>
              </w:rPr>
              <w:t>б) 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w:t>
            </w:r>
          </w:p>
          <w:p>
            <w:pPr>
              <w:pStyle w:val="ConsPlusNormal"/>
              <w:widowControl w:val="false"/>
              <w:spacing w:lineRule="auto" w:line="240" w:before="0" w:after="0"/>
              <w:ind w:hanging="0"/>
              <w:jc w:val="both"/>
              <w:rPr>
                <w:rFonts w:ascii="Arial" w:hAnsi="Arial"/>
                <w:sz w:val="24"/>
                <w:szCs w:val="24"/>
              </w:rPr>
            </w:pPr>
            <w:r>
              <w:rPr>
                <w:rFonts w:ascii="Arial" w:hAnsi="Arial"/>
                <w:sz w:val="24"/>
                <w:szCs w:val="24"/>
              </w:rPr>
            </w:r>
          </w:p>
          <w:p>
            <w:pPr>
              <w:pStyle w:val="ConsPlusNormal"/>
              <w:widowControl w:val="false"/>
              <w:spacing w:lineRule="auto" w:line="240" w:before="0" w:after="0"/>
              <w:ind w:hanging="0"/>
              <w:jc w:val="both"/>
              <w:rPr>
                <w:rFonts w:ascii="Arial" w:hAnsi="Arial"/>
                <w:sz w:val="24"/>
                <w:szCs w:val="24"/>
              </w:rPr>
            </w:pPr>
            <w:r>
              <w:rPr>
                <w:rFonts w:ascii="Arial" w:hAnsi="Arial"/>
                <w:sz w:val="24"/>
                <w:szCs w:val="24"/>
              </w:rPr>
            </w:r>
          </w:p>
          <w:p>
            <w:pPr>
              <w:pStyle w:val="ConsPlusNormal"/>
              <w:widowControl w:val="false"/>
              <w:spacing w:lineRule="auto" w:line="240" w:before="0" w:after="0"/>
              <w:ind w:hanging="0"/>
              <w:jc w:val="both"/>
              <w:rPr>
                <w:rFonts w:ascii="Arial" w:hAnsi="Arial"/>
                <w:sz w:val="24"/>
                <w:szCs w:val="24"/>
              </w:rPr>
            </w:pPr>
            <w:r>
              <w:rPr>
                <w:rFonts w:eastAsia="Times New Roman" w:cs="Liberation Serif" w:ascii="Arial" w:hAnsi="Arial"/>
                <w:b/>
                <w:bCs/>
                <w:i/>
                <w:iCs/>
                <w:color w:val="000000" w:themeColor="text1"/>
                <w:sz w:val="24"/>
                <w:szCs w:val="24"/>
                <w:highlight w:val="white"/>
                <w:shd w:fill="FFFFFF" w:val="clear"/>
                <w:lang w:eastAsia="ru-RU"/>
              </w:rPr>
              <w:t>В случае представления заявления о внесении изменений в связи с необходимостью продления срока действия разрешения на строительство</w:t>
            </w:r>
            <w:r>
              <w:rPr>
                <w:rFonts w:eastAsia="Times New Roman" w:cs="Liberation Serif" w:ascii="Arial" w:hAnsi="Arial"/>
                <w:bCs/>
                <w:color w:val="000000" w:themeColor="text1"/>
                <w:sz w:val="24"/>
                <w:szCs w:val="24"/>
                <w:highlight w:val="white"/>
                <w:shd w:fill="FFFFFF" w:val="clear"/>
                <w:lang w:eastAsia="ru-RU"/>
              </w:rPr>
              <w:t>:</w:t>
            </w:r>
          </w:p>
          <w:p>
            <w:pPr>
              <w:pStyle w:val="ConsPlusNormal"/>
              <w:widowControl w:val="false"/>
              <w:ind w:hanging="0"/>
              <w:jc w:val="both"/>
              <w:rPr>
                <w:rFonts w:ascii="Arial" w:hAnsi="Arial"/>
                <w:sz w:val="24"/>
                <w:szCs w:val="24"/>
              </w:rPr>
            </w:pPr>
            <w:r>
              <w:rPr>
                <w:rFonts w:cs="Liberation Serif" w:ascii="Arial" w:hAnsi="Arial"/>
                <w:bCs/>
                <w:color w:val="000000" w:themeColor="text1"/>
                <w:sz w:val="24"/>
                <w:szCs w:val="24"/>
              </w:rPr>
              <w:t>а) 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p>
            <w:pPr>
              <w:pStyle w:val="ConsPlusNormal"/>
              <w:widowControl w:val="false"/>
              <w:spacing w:lineRule="auto" w:line="240" w:before="0" w:after="0"/>
              <w:ind w:hanging="0"/>
              <w:jc w:val="both"/>
              <w:rPr>
                <w:rFonts w:ascii="Arial" w:hAnsi="Arial"/>
                <w:sz w:val="24"/>
                <w:szCs w:val="24"/>
              </w:rPr>
            </w:pPr>
            <w:r>
              <w:rPr>
                <w:rFonts w:eastAsia="Times New Roman" w:cs="Liberation Serif" w:ascii="Arial" w:hAnsi="Arial"/>
                <w:bCs/>
                <w:color w:val="000000" w:themeColor="text1"/>
                <w:sz w:val="24"/>
                <w:szCs w:val="24"/>
                <w:highlight w:val="white"/>
                <w:shd w:fill="FFFFFF" w:val="clear"/>
                <w:lang w:eastAsia="ru-RU"/>
              </w:rPr>
              <w:t>б) Информация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pPr>
              <w:pStyle w:val="ConsPlusNormal"/>
              <w:widowControl w:val="false"/>
              <w:spacing w:lineRule="auto" w:line="240" w:before="0" w:after="0"/>
              <w:ind w:hanging="0"/>
              <w:jc w:val="both"/>
              <w:rPr>
                <w:rFonts w:ascii="Arial" w:hAnsi="Arial"/>
                <w:sz w:val="24"/>
                <w:szCs w:val="24"/>
              </w:rPr>
            </w:pPr>
            <w:r>
              <w:rPr>
                <w:rFonts w:ascii="Arial" w:hAnsi="Arial"/>
                <w:sz w:val="24"/>
                <w:szCs w:val="24"/>
              </w:rPr>
            </w:r>
          </w:p>
        </w:tc>
      </w:tr>
      <w:tr>
        <w:trPr/>
        <w:tc>
          <w:tcPr>
            <w:tcW w:w="2459"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sz w:val="21"/>
                <w:szCs w:val="21"/>
                <w:lang w:eastAsia="ru-RU"/>
              </w:rPr>
            </w:pPr>
            <w:r>
              <w:rPr>
                <w:rFonts w:eastAsia="Times New Roman" w:cs="Arial" w:ascii="Arial" w:hAnsi="Arial"/>
                <w:b/>
                <w:color w:val="403152" w:themeColor="accent4" w:themeShade="80"/>
                <w:sz w:val="21"/>
                <w:szCs w:val="21"/>
                <w:lang w:eastAsia="ru-RU"/>
              </w:rPr>
              <w:t>Результат</w:t>
            </w:r>
          </w:p>
        </w:tc>
        <w:tc>
          <w:tcPr>
            <w:tcW w:w="12903"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lineRule="auto" w:line="240" w:beforeAutospacing="1" w:after="0"/>
              <w:rPr>
                <w:sz w:val="24"/>
                <w:szCs w:val="24"/>
              </w:rPr>
            </w:pPr>
            <w:r>
              <w:rPr>
                <w:rFonts w:eastAsia="Times New Roman" w:cs="Arial" w:ascii="Arial" w:hAnsi="Arial"/>
                <w:sz w:val="24"/>
                <w:szCs w:val="24"/>
                <w:lang w:eastAsia="ru-RU"/>
              </w:rPr>
              <w:t>а)разрешение на строительство (в том числе на отдельные этапы строительства, реконструкции объекта капитального строительства);</w:t>
            </w:r>
          </w:p>
          <w:p>
            <w:pPr>
              <w:pStyle w:val="Normal"/>
              <w:widowControl w:val="false"/>
              <w:spacing w:lineRule="auto" w:line="240" w:beforeAutospacing="1" w:after="0"/>
              <w:rPr>
                <w:sz w:val="24"/>
                <w:szCs w:val="24"/>
              </w:rPr>
            </w:pPr>
            <w:r>
              <w:rPr>
                <w:rFonts w:eastAsia="Times New Roman" w:cs="Arial" w:ascii="Arial" w:hAnsi="Arial"/>
                <w:sz w:val="24"/>
                <w:szCs w:val="24"/>
                <w:lang w:eastAsia="ru-RU"/>
              </w:rPr>
              <w:t>б) решение об отказе в выдаче разрешения на строительство;</w:t>
            </w:r>
          </w:p>
          <w:p>
            <w:pPr>
              <w:pStyle w:val="Normal"/>
              <w:widowControl w:val="false"/>
              <w:spacing w:lineRule="auto" w:line="240" w:beforeAutospacing="1" w:after="0"/>
              <w:rPr>
                <w:sz w:val="24"/>
                <w:szCs w:val="24"/>
              </w:rPr>
            </w:pPr>
            <w:r>
              <w:rPr>
                <w:rFonts w:eastAsia="Times New Roman" w:cs="Arial" w:ascii="Arial" w:hAnsi="Arial"/>
                <w:sz w:val="24"/>
                <w:szCs w:val="24"/>
                <w:lang w:eastAsia="ru-RU"/>
              </w:rPr>
              <w:t>в) решение об отказе во внесении изменений в разрешение на строительство.</w:t>
            </w:r>
          </w:p>
          <w:p>
            <w:pPr>
              <w:pStyle w:val="Normal"/>
              <w:widowControl w:val="false"/>
              <w:spacing w:lineRule="auto" w:line="240" w:before="0" w:after="0"/>
              <w:rPr>
                <w:rFonts w:ascii="Arial" w:hAnsi="Arial" w:eastAsia="Times New Roman" w:cs="Arial"/>
                <w:color w:val="000000"/>
                <w:sz w:val="24"/>
                <w:szCs w:val="24"/>
                <w:lang w:eastAsia="ru-RU"/>
              </w:rPr>
            </w:pPr>
            <w:r>
              <w:rPr>
                <w:rFonts w:eastAsia="Times New Roman" w:cs="Arial" w:ascii="Arial" w:hAnsi="Arial"/>
                <w:color w:val="000000"/>
                <w:sz w:val="24"/>
                <w:szCs w:val="24"/>
                <w:lang w:eastAsia="ru-RU"/>
              </w:rPr>
            </w:r>
          </w:p>
        </w:tc>
      </w:tr>
      <w:tr>
        <w:trPr/>
        <w:tc>
          <w:tcPr>
            <w:tcW w:w="2459"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sz w:val="21"/>
                <w:szCs w:val="21"/>
                <w:lang w:eastAsia="ru-RU"/>
              </w:rPr>
            </w:pPr>
            <w:r>
              <w:rPr>
                <w:rFonts w:eastAsia="Times New Roman" w:cs="Arial" w:ascii="Arial" w:hAnsi="Arial"/>
                <w:b/>
                <w:color w:val="403152" w:themeColor="accent4" w:themeShade="80"/>
                <w:sz w:val="21"/>
                <w:szCs w:val="21"/>
                <w:lang w:eastAsia="ru-RU"/>
              </w:rPr>
              <w:t>Срок предоставления услуги</w:t>
            </w:r>
          </w:p>
        </w:tc>
        <w:tc>
          <w:tcPr>
            <w:tcW w:w="12903"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lineRule="auto" w:line="240" w:beforeAutospacing="1" w:after="0"/>
              <w:jc w:val="both"/>
              <w:rPr>
                <w:sz w:val="24"/>
                <w:szCs w:val="24"/>
              </w:rPr>
            </w:pPr>
            <w:r>
              <w:rPr>
                <w:rFonts w:eastAsia="Times New Roman" w:cs="Arial" w:ascii="Arial" w:hAnsi="Arial"/>
                <w:bCs/>
                <w:color w:val="00000A"/>
                <w:sz w:val="24"/>
                <w:szCs w:val="24"/>
                <w:lang w:eastAsia="ru-RU"/>
              </w:rPr>
              <w:t>5 рабочих дней</w:t>
            </w:r>
            <w:r>
              <w:rPr>
                <w:rFonts w:eastAsia="Times New Roman" w:cs="Arial" w:ascii="Arial" w:hAnsi="Arial"/>
                <w:color w:val="00000A"/>
                <w:sz w:val="24"/>
                <w:szCs w:val="24"/>
                <w:lang w:eastAsia="ru-RU"/>
              </w:rPr>
              <w:t xml:space="preserve"> со дня поступления заявления в Администрацию</w:t>
            </w:r>
            <w:bookmarkStart w:id="1" w:name="_GoBack1"/>
            <w:bookmarkEnd w:id="1"/>
            <w:r>
              <w:rPr>
                <w:rFonts w:eastAsia="Times New Roman" w:cs="Arial" w:ascii="Arial" w:hAnsi="Arial"/>
                <w:color w:val="00000A"/>
                <w:sz w:val="24"/>
                <w:szCs w:val="24"/>
                <w:lang w:eastAsia="ru-RU"/>
              </w:rPr>
              <w:t>.</w:t>
            </w:r>
          </w:p>
        </w:tc>
      </w:tr>
      <w:tr>
        <w:trPr/>
        <w:tc>
          <w:tcPr>
            <w:tcW w:w="2459"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sz w:val="21"/>
                <w:szCs w:val="21"/>
                <w:lang w:eastAsia="ru-RU"/>
              </w:rPr>
            </w:pPr>
            <w:r>
              <w:rPr>
                <w:rFonts w:eastAsia="Times New Roman" w:cs="Arial" w:ascii="Arial" w:hAnsi="Arial"/>
                <w:b/>
                <w:color w:val="403152" w:themeColor="accent4" w:themeShade="80"/>
                <w:sz w:val="21"/>
                <w:szCs w:val="21"/>
                <w:lang w:eastAsia="ru-RU"/>
              </w:rPr>
              <w:t>Основания для отказа в приеме заявления</w:t>
            </w:r>
          </w:p>
        </w:tc>
        <w:tc>
          <w:tcPr>
            <w:tcW w:w="12903"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lineRule="auto" w:line="288" w:beforeAutospacing="1" w:after="142"/>
              <w:jc w:val="both"/>
              <w:rPr>
                <w:sz w:val="24"/>
                <w:szCs w:val="24"/>
              </w:rPr>
            </w:pPr>
            <w:r>
              <w:rPr>
                <w:rFonts w:eastAsia="Times New Roman" w:cs="Arial" w:ascii="Arial" w:hAnsi="Arial"/>
                <w:color w:val="000000"/>
                <w:sz w:val="24"/>
                <w:szCs w:val="24"/>
                <w:lang w:eastAsia="ru-RU"/>
              </w:rPr>
              <w:t>Со стороны МФЦ не предусмотрено.</w:t>
            </w:r>
          </w:p>
        </w:tc>
      </w:tr>
      <w:tr>
        <w:trPr/>
        <w:tc>
          <w:tcPr>
            <w:tcW w:w="2459"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sz w:val="21"/>
                <w:szCs w:val="21"/>
                <w:lang w:eastAsia="ru-RU"/>
              </w:rPr>
            </w:pPr>
            <w:r>
              <w:rPr>
                <w:rFonts w:eastAsia="Times New Roman" w:cs="Arial" w:ascii="Arial" w:hAnsi="Arial"/>
                <w:b/>
                <w:color w:val="403152" w:themeColor="accent4" w:themeShade="80"/>
                <w:sz w:val="21"/>
                <w:szCs w:val="21"/>
                <w:lang w:eastAsia="ru-RU"/>
              </w:rPr>
              <w:t>Стоимость</w:t>
            </w:r>
          </w:p>
        </w:tc>
        <w:tc>
          <w:tcPr>
            <w:tcW w:w="12903"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lineRule="auto" w:line="288" w:beforeAutospacing="1" w:after="142"/>
              <w:jc w:val="both"/>
              <w:rPr>
                <w:sz w:val="24"/>
                <w:szCs w:val="24"/>
              </w:rPr>
            </w:pPr>
            <w:r>
              <w:rPr>
                <w:rFonts w:eastAsia="Times New Roman" w:cs="Arial" w:ascii="Arial" w:hAnsi="Arial"/>
                <w:color w:val="00000A"/>
                <w:sz w:val="24"/>
                <w:szCs w:val="24"/>
                <w:lang w:eastAsia="ru-RU"/>
              </w:rPr>
              <w:t>Предоставление Муниципальной услуги осуществляется без взимания платы</w:t>
            </w:r>
          </w:p>
          <w:p>
            <w:pPr>
              <w:pStyle w:val="Normal"/>
              <w:widowControl w:val="false"/>
              <w:spacing w:lineRule="auto" w:line="240" w:before="0" w:after="0"/>
              <w:rPr>
                <w:rFonts w:ascii="Arial" w:hAnsi="Arial" w:eastAsia="Times New Roman" w:cs="Arial"/>
                <w:color w:val="000000"/>
                <w:sz w:val="24"/>
                <w:szCs w:val="24"/>
                <w:lang w:eastAsia="ru-RU"/>
              </w:rPr>
            </w:pPr>
            <w:r>
              <w:rPr>
                <w:rFonts w:eastAsia="Times New Roman" w:cs="Arial" w:ascii="Arial" w:hAnsi="Arial"/>
                <w:color w:val="000000"/>
                <w:sz w:val="24"/>
                <w:szCs w:val="24"/>
                <w:lang w:eastAsia="ru-RU"/>
              </w:rPr>
            </w:r>
          </w:p>
        </w:tc>
      </w:tr>
      <w:tr>
        <w:trPr/>
        <w:tc>
          <w:tcPr>
            <w:tcW w:w="2459"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sz w:val="21"/>
                <w:szCs w:val="21"/>
                <w:lang w:eastAsia="ru-RU"/>
              </w:rPr>
            </w:pPr>
            <w:r>
              <w:rPr>
                <w:rFonts w:eastAsia="Times New Roman" w:cs="Arial" w:ascii="Arial" w:hAnsi="Arial"/>
                <w:b/>
                <w:color w:val="403152" w:themeColor="accent4" w:themeShade="80"/>
                <w:sz w:val="21"/>
                <w:szCs w:val="21"/>
                <w:lang w:eastAsia="ru-RU"/>
              </w:rPr>
              <w:t>Иные требования, учитывающие особенности предоставления государственной услуги через МФЦ</w:t>
            </w:r>
          </w:p>
        </w:tc>
        <w:tc>
          <w:tcPr>
            <w:tcW w:w="12903" w:type="dxa"/>
            <w:tcBorders>
              <w:top w:val="single" w:sz="6" w:space="0" w:color="EDEDED"/>
              <w:left w:val="single" w:sz="6" w:space="0" w:color="EDEDED"/>
              <w:bottom w:val="single" w:sz="6" w:space="0" w:color="EDEDED"/>
              <w:right w:val="single" w:sz="6" w:space="0" w:color="EDEDED"/>
            </w:tcBorders>
            <w:shd w:color="auto" w:fill="auto" w:val="clear"/>
          </w:tcPr>
          <w:p>
            <w:pPr>
              <w:pStyle w:val="ListParagraph"/>
              <w:widowControl w:val="false"/>
              <w:spacing w:lineRule="auto" w:line="240" w:before="0" w:after="0"/>
              <w:ind w:hanging="0"/>
              <w:contextualSpacing/>
              <w:jc w:val="both"/>
              <w:rPr>
                <w:highlight w:val="none"/>
                <w:shd w:fill="FFFF00" w:val="clear"/>
              </w:rPr>
            </w:pPr>
            <w:r>
              <w:rPr>
                <w:rFonts w:eastAsia="Times New Roman" w:cs="Arial" w:ascii="Arial" w:hAnsi="Arial"/>
                <w:color w:val="000000"/>
                <w:sz w:val="22"/>
                <w:szCs w:val="22"/>
                <w:shd w:fill="FFFF00" w:val="clear"/>
                <w:lang w:eastAsia="ru-RU"/>
              </w:rPr>
              <w:t>Срок возврата невостребованных документов — 14 календарных дней</w:t>
            </w:r>
          </w:p>
        </w:tc>
      </w:tr>
      <w:tr>
        <w:trPr/>
        <w:tc>
          <w:tcPr>
            <w:tcW w:w="2459"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sz w:val="21"/>
                <w:szCs w:val="21"/>
                <w:lang w:eastAsia="ru-RU"/>
              </w:rPr>
            </w:pPr>
            <w:r>
              <w:rPr>
                <w:rFonts w:eastAsia="Times New Roman" w:cs="Arial" w:ascii="Arial" w:hAnsi="Arial"/>
                <w:b/>
                <w:color w:val="403152" w:themeColor="accent4" w:themeShade="80"/>
                <w:sz w:val="21"/>
                <w:szCs w:val="21"/>
                <w:lang w:eastAsia="ru-RU"/>
              </w:rPr>
              <w:t>Административный регламент</w:t>
            </w:r>
          </w:p>
        </w:tc>
        <w:tc>
          <w:tcPr>
            <w:tcW w:w="12903" w:type="dxa"/>
            <w:tcBorders>
              <w:top w:val="single" w:sz="6" w:space="0" w:color="EDEDED"/>
              <w:left w:val="single" w:sz="6" w:space="0" w:color="EDEDED"/>
              <w:bottom w:val="single" w:sz="6" w:space="0" w:color="EDEDED"/>
              <w:right w:val="single" w:sz="6" w:space="0" w:color="EDEDED"/>
            </w:tcBorders>
            <w:shd w:color="auto" w:fill="auto" w:val="clear"/>
          </w:tcPr>
          <w:p>
            <w:pPr>
              <w:pStyle w:val="ConsTitle"/>
              <w:widowControl w:val="false"/>
              <w:spacing w:lineRule="auto" w:line="240" w:before="0" w:after="0"/>
              <w:ind w:right="0" w:hanging="0"/>
              <w:rPr>
                <w:rStyle w:val="FontStyle20"/>
                <w:rFonts w:cs="Liberation Serif"/>
                <w:b w:val="false"/>
                <w:b w:val="false"/>
                <w:color w:val="000000"/>
                <w:sz w:val="21"/>
                <w:szCs w:val="21"/>
                <w:lang w:eastAsia="ru-RU"/>
              </w:rPr>
            </w:pPr>
            <w:r>
              <w:rPr>
                <w:rFonts w:cs="Liberation Serif"/>
                <w:b w:val="false"/>
                <w:color w:val="000000"/>
                <w:sz w:val="21"/>
                <w:szCs w:val="21"/>
                <w:lang w:eastAsia="ru-RU"/>
              </w:rPr>
            </w:r>
          </w:p>
        </w:tc>
      </w:tr>
    </w:tbl>
    <w:p>
      <w:pPr>
        <w:pStyle w:val="Normal"/>
        <w:widowControl/>
        <w:bidi w:val="0"/>
        <w:spacing w:lineRule="auto" w:line="276" w:before="0" w:after="200"/>
        <w:jc w:val="left"/>
        <w:rPr/>
      </w:pPr>
      <w:r>
        <w:rPr/>
      </w:r>
    </w:p>
    <w:sectPr>
      <w:type w:val="nextPage"/>
      <w:pgSz w:orient="landscape" w:w="16838" w:h="11906"/>
      <w:pgMar w:left="851" w:right="1134" w:gutter="0" w:header="0" w:top="426" w:footer="0" w:bottom="85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Times New Roman">
    <w:charset w:val="cc"/>
    <w:family w:val="roman"/>
    <w:pitch w:val="variable"/>
  </w:font>
  <w:font w:name="Liberation Sans">
    <w:altName w:val="Arial"/>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uiPriority w:val="99"/>
    <w:semiHidden/>
    <w:qFormat/>
    <w:rsid w:val="00236378"/>
    <w:rPr>
      <w:rFonts w:ascii="Tahoma" w:hAnsi="Tahoma" w:cs="Tahoma"/>
      <w:sz w:val="16"/>
      <w:szCs w:val="16"/>
    </w:rPr>
  </w:style>
  <w:style w:type="character" w:styleId="Style15">
    <w:name w:val="Интернет-ссылка"/>
    <w:basedOn w:val="DefaultParagraphFont"/>
    <w:uiPriority w:val="99"/>
    <w:semiHidden/>
    <w:unhideWhenUsed/>
    <w:rsid w:val="00b71a0f"/>
    <w:rPr>
      <w:color w:val="0000FF"/>
      <w:u w:val="single"/>
    </w:rPr>
  </w:style>
  <w:style w:type="character" w:styleId="FontStyle20">
    <w:name w:val="Font Style20"/>
    <w:basedOn w:val="DefaultParagraphFont"/>
    <w:qFormat/>
    <w:rPr>
      <w:rFonts w:ascii="Times New Roman" w:hAnsi="Times New Roman" w:eastAsia="Times New Roman" w:cs="Times New Roman"/>
      <w:sz w:val="18"/>
      <w:szCs w:val="18"/>
    </w:rPr>
  </w:style>
  <w:style w:type="paragraph" w:styleId="Style16">
    <w:name w:val="Заголовок"/>
    <w:basedOn w:val="Normal"/>
    <w:next w:val="Style17"/>
    <w:qFormat/>
    <w:pPr>
      <w:keepNext w:val="true"/>
      <w:spacing w:before="240" w:after="120"/>
    </w:pPr>
    <w:rPr>
      <w:rFonts w:ascii="Liberation Sans" w:hAnsi="Liberation Sans" w:eastAsia="Microsoft YaHei" w:cs="Mangal"/>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Mangal"/>
    </w:rPr>
  </w:style>
  <w:style w:type="paragraph" w:styleId="Style19">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rPr>
  </w:style>
  <w:style w:type="paragraph" w:styleId="BalloonText">
    <w:name w:val="Balloon Text"/>
    <w:basedOn w:val="Normal"/>
    <w:uiPriority w:val="99"/>
    <w:semiHidden/>
    <w:unhideWhenUsed/>
    <w:qFormat/>
    <w:rsid w:val="00236378"/>
    <w:pPr>
      <w:spacing w:lineRule="auto" w:line="240" w:before="0" w:after="0"/>
    </w:pPr>
    <w:rPr>
      <w:rFonts w:ascii="Tahoma" w:hAnsi="Tahoma" w:cs="Tahoma"/>
      <w:sz w:val="16"/>
      <w:szCs w:val="16"/>
    </w:rPr>
  </w:style>
  <w:style w:type="paragraph" w:styleId="ListParagraph">
    <w:name w:val="List Paragraph"/>
    <w:basedOn w:val="Normal"/>
    <w:uiPriority w:val="34"/>
    <w:qFormat/>
    <w:rsid w:val="004166e5"/>
    <w:pPr>
      <w:spacing w:before="0" w:after="200"/>
      <w:ind w:left="720" w:hanging="0"/>
      <w:contextualSpacing/>
    </w:pPr>
    <w:rPr/>
  </w:style>
  <w:style w:type="paragraph" w:styleId="Western" w:customStyle="1">
    <w:name w:val="western"/>
    <w:basedOn w:val="Normal"/>
    <w:qFormat/>
    <w:rsid w:val="00755fd8"/>
    <w:pPr>
      <w:spacing w:lineRule="auto" w:line="240" w:beforeAutospacing="1" w:after="119"/>
    </w:pPr>
    <w:rPr>
      <w:rFonts w:ascii="Arial" w:hAnsi="Arial" w:eastAsia="Times New Roman" w:cs="Arial"/>
      <w:sz w:val="24"/>
      <w:szCs w:val="24"/>
      <w:lang w:eastAsia="ru-RU"/>
    </w:rPr>
  </w:style>
  <w:style w:type="paragraph" w:styleId="NormalWeb">
    <w:name w:val="Normal (Web)"/>
    <w:basedOn w:val="Normal"/>
    <w:uiPriority w:val="99"/>
    <w:semiHidden/>
    <w:unhideWhenUsed/>
    <w:qFormat/>
    <w:rsid w:val="00775af9"/>
    <w:pPr>
      <w:spacing w:lineRule="auto" w:line="240" w:beforeAutospacing="1" w:after="119"/>
    </w:pPr>
    <w:rPr>
      <w:rFonts w:ascii="Times New Roman" w:hAnsi="Times New Roman" w:eastAsia="Times New Roman" w:cs="Times New Roman"/>
      <w:sz w:val="24"/>
      <w:szCs w:val="24"/>
      <w:lang w:eastAsia="ru-RU"/>
    </w:rPr>
  </w:style>
  <w:style w:type="paragraph" w:styleId="ConsTitle">
    <w:name w:val="ConsTitle"/>
    <w:qFormat/>
    <w:pPr>
      <w:widowControl w:val="false"/>
      <w:suppressAutoHyphens w:val="true"/>
      <w:bidi w:val="0"/>
      <w:spacing w:lineRule="auto" w:line="240" w:before="0" w:after="200"/>
      <w:ind w:right="19772" w:hanging="0"/>
      <w:jc w:val="left"/>
      <w:textAlignment w:val="baseline"/>
    </w:pPr>
    <w:rPr>
      <w:rFonts w:ascii="Arial" w:hAnsi="Arial" w:eastAsia="Times New Roman" w:cs="Arial"/>
      <w:b/>
      <w:bCs/>
      <w:color w:val="auto"/>
      <w:kern w:val="0"/>
      <w:sz w:val="16"/>
      <w:szCs w:val="16"/>
      <w:lang w:val="ru-RU" w:eastAsia="en-US" w:bidi="ar-SA"/>
    </w:rPr>
  </w:style>
  <w:style w:type="paragraph" w:styleId="ConsPlusNormal">
    <w:name w:val="ConsPlusNormal"/>
    <w:qFormat/>
    <w:pPr>
      <w:widowControl/>
      <w:suppressAutoHyphens w:val="true"/>
      <w:bidi w:val="0"/>
      <w:spacing w:before="0" w:after="0"/>
      <w:jc w:val="left"/>
    </w:pPr>
    <w:rPr>
      <w:rFonts w:ascii="Times New Roman" w:hAnsi="Times New Roman" w:eastAsia="Calibri" w:cs="" w:cstheme="minorBidi" w:eastAsiaTheme="minorHAnsi"/>
      <w:color w:val="auto"/>
      <w:kern w:val="0"/>
      <w:sz w:val="28"/>
      <w:szCs w:val="28"/>
      <w:lang w:val="ru-RU" w:eastAsia="en-US"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F59CA-1483-4ADF-9F38-0991A2A52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Application>LibreOffice/7.3.7.2$Windows_X86_64 LibreOffice_project/e114eadc50a9ff8d8c8a0567d6da8f454beeb84f</Application>
  <AppVersion>15.0000</AppVersion>
  <Pages>7</Pages>
  <Words>1778</Words>
  <Characters>13921</Characters>
  <CharactersWithSpaces>15631</CharactersWithSpaces>
  <Paragraphs>79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2018-05-28T04:16:00Z</dcterms:created>
  <dc:creator>Надежда Николаевна Плотникова</dc:creator>
  <dc:description/>
  <dc:language>ru-RU</dc:language>
  <cp:lastModifiedBy/>
  <cp:lastPrinted>2018-08-08T10:10:00Z</cp:lastPrinted>
  <dcterms:modified xsi:type="dcterms:W3CDTF">2024-10-02T08:26:17Z</dcterms:modified>
  <cp:revision>37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