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59"/>
        <w:gridCol w:w="12903"/>
      </w:tblGrid>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Наименование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ind w:firstLine="709"/>
              <w:jc w:val="center"/>
              <w:rPr/>
            </w:pPr>
            <w:r>
              <w:rPr>
                <w:rFonts w:eastAsia="Times New Roman" w:cs="Liberation Serif" w:ascii="Liberation Serif" w:hAnsi="Liberation Serif"/>
                <w:b/>
                <w:color w:val="000000" w:themeColor="text1"/>
                <w:sz w:val="24"/>
                <w:szCs w:val="24"/>
                <w:shd w:fill="FFFFFF" w:val="clear"/>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Ответственный орган</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ind w:hanging="0"/>
              <w:jc w:val="left"/>
              <w:rPr>
                <w:rFonts w:ascii="Arial" w:hAnsi="Arial"/>
              </w:rPr>
            </w:pPr>
            <w:bookmarkStart w:id="0" w:name="_GoBack"/>
            <w:bookmarkEnd w:id="0"/>
            <w:r>
              <w:rPr>
                <w:rFonts w:eastAsia="Times New Roman" w:cs="Liberation Serif" w:ascii="Arial" w:hAnsi="Arial"/>
                <w:bCs/>
                <w:color w:val="000000" w:themeColor="text1"/>
                <w:sz w:val="24"/>
                <w:szCs w:val="24"/>
                <w:lang w:eastAsia="ru-RU"/>
              </w:rPr>
              <w:t>Администрация Шадринского муниципального округа</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Получатели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4"/>
                <w:szCs w:val="24"/>
              </w:rPr>
            </w:pPr>
            <w:r>
              <w:rPr>
                <w:rFonts w:eastAsia="Times New Roman" w:cs="Arial" w:ascii="Arial" w:hAnsi="Arial"/>
                <w:color w:val="000000"/>
                <w:sz w:val="24"/>
                <w:szCs w:val="24"/>
                <w:lang w:eastAsia="ru-RU"/>
              </w:rPr>
              <w:t>Физические и юридические лица</w:t>
            </w:r>
          </w:p>
        </w:tc>
      </w:tr>
      <w:tr>
        <w:trPr>
          <w:trHeight w:val="1104"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Услуга предоставляется</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ind w:hanging="0"/>
              <w:jc w:val="both"/>
              <w:rPr>
                <w:rFonts w:ascii="Arial" w:hAnsi="Arial"/>
              </w:rPr>
            </w:pPr>
            <w:r>
              <w:rPr>
                <w:rFonts w:cs="Liberation Serif" w:ascii="Arial" w:hAnsi="Arial"/>
                <w:bCs/>
                <w:color w:val="000000" w:themeColor="text1"/>
                <w:sz w:val="24"/>
                <w:szCs w:val="24"/>
              </w:rPr>
              <w:t>Отдел архитектуры Управления жилищно-коммунального хозяйства и строительства Администрации Шадринского муниципального округа</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Заявители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ind w:hanging="0"/>
              <w:jc w:val="both"/>
              <w:rPr>
                <w:rFonts w:ascii="Arial" w:hAnsi="Arial"/>
              </w:rPr>
            </w:pPr>
            <w:r>
              <w:rPr>
                <w:rFonts w:cs="Liberation Serif" w:ascii="Arial" w:hAnsi="Arial"/>
                <w:color w:val="000000" w:themeColor="text1"/>
                <w:sz w:val="24"/>
                <w:szCs w:val="24"/>
              </w:rPr>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p>
          <w:p>
            <w:pPr>
              <w:pStyle w:val="Normal"/>
              <w:widowControl w:val="false"/>
              <w:spacing w:lineRule="auto" w:line="240" w:before="0" w:after="0"/>
              <w:ind w:hanging="0"/>
              <w:jc w:val="both"/>
              <w:rPr>
                <w:rFonts w:ascii="Arial" w:hAnsi="Arial"/>
              </w:rPr>
            </w:pPr>
            <w:r>
              <w:rPr>
                <w:rFonts w:ascii="Arial" w:hAnsi="Arial"/>
              </w:rPr>
            </w:r>
          </w:p>
          <w:p>
            <w:pPr>
              <w:pStyle w:val="Normal"/>
              <w:widowControl w:val="false"/>
              <w:spacing w:lineRule="auto" w:line="240" w:before="0" w:after="0"/>
              <w:ind w:hanging="0"/>
              <w:jc w:val="both"/>
              <w:rPr>
                <w:rFonts w:ascii="Arial" w:hAnsi="Arial"/>
              </w:rPr>
            </w:pPr>
            <w:r>
              <w:rPr>
                <w:rFonts w:cs="Liberation Serif" w:ascii="Arial" w:hAnsi="Arial"/>
                <w:color w:val="000000" w:themeColor="text1"/>
                <w:sz w:val="24"/>
                <w:szCs w:val="24"/>
              </w:rPr>
              <w:t>Интересы заявителей могут представлять лица, обладающие соответствующими полномочиями (представители).</w:t>
            </w:r>
          </w:p>
          <w:p>
            <w:pPr>
              <w:pStyle w:val="Normal"/>
              <w:widowControl w:val="false"/>
              <w:spacing w:lineRule="auto" w:line="240" w:before="0" w:after="0"/>
              <w:rPr>
                <w:rFonts w:ascii="Arial" w:hAnsi="Arial" w:eastAsia="Times New Roman" w:cs="Arial"/>
                <w:color w:val="000000"/>
                <w:sz w:val="22"/>
                <w:szCs w:val="22"/>
                <w:lang w:eastAsia="ru-RU"/>
              </w:rPr>
            </w:pPr>
            <w:r>
              <w:rPr>
                <w:rFonts w:eastAsia="Times New Roman" w:cs="Arial" w:ascii="Arial" w:hAnsi="Arial"/>
                <w:color w:val="000000"/>
                <w:sz w:val="22"/>
                <w:szCs w:val="22"/>
                <w:lang w:eastAsia="ru-RU"/>
              </w:rPr>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403152" w:themeColor="accent4" w:themeShade="80"/>
                <w:sz w:val="21"/>
                <w:szCs w:val="21"/>
                <w:lang w:eastAsia="ru-RU"/>
              </w:rPr>
              <w:t>Обязательные документы</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rPr>
                <w:rFonts w:ascii="Arial" w:hAnsi="Arial"/>
                <w:sz w:val="24"/>
                <w:szCs w:val="24"/>
              </w:rPr>
            </w:pPr>
            <w:r>
              <w:rPr>
                <w:rFonts w:eastAsia="Times New Roman" w:cs="Arial" w:ascii="Arial" w:hAnsi="Arial"/>
                <w:b/>
                <w:sz w:val="24"/>
                <w:szCs w:val="24"/>
                <w:lang w:eastAsia="ru-RU"/>
              </w:rPr>
              <w:t>Необходимыми для предоставления муниципальной услуги, по выдаче разрешения на строительство, документами являются:</w:t>
            </w:r>
          </w:p>
          <w:p>
            <w:pPr>
              <w:pStyle w:val="Normal"/>
              <w:widowControl w:val="false"/>
              <w:spacing w:lineRule="auto" w:line="240" w:beforeAutospacing="1" w:after="0"/>
              <w:rPr>
                <w:rFonts w:ascii="Arial" w:hAnsi="Arial"/>
                <w:sz w:val="24"/>
                <w:szCs w:val="24"/>
              </w:rPr>
            </w:pPr>
            <w:r>
              <w:rPr>
                <w:rFonts w:eastAsia="Times New Roman" w:cs="Arial" w:ascii="Arial" w:hAnsi="Arial"/>
                <w:sz w:val="24"/>
                <w:szCs w:val="24"/>
                <w:lang w:eastAsia="ru-RU"/>
              </w:rPr>
              <w:t xml:space="preserve">- </w:t>
            </w:r>
            <w:r>
              <w:rPr>
                <w:rFonts w:eastAsia="Times New Roman" w:cs="Liberation Serif" w:ascii="Arial" w:hAnsi="Arial"/>
                <w:bCs/>
                <w:color w:val="000000" w:themeColor="text1"/>
                <w:sz w:val="24"/>
                <w:szCs w:val="24"/>
                <w:lang w:eastAsia="ru-RU"/>
              </w:rPr>
              <w:t>заявление о выдаче разрешения на строительство, заявление о внесении изменений, уведомление</w:t>
            </w:r>
            <w:r>
              <w:rPr>
                <w:rFonts w:eastAsia="Times New Roman" w:cs="Arial" w:ascii="Arial" w:hAnsi="Arial"/>
                <w:sz w:val="24"/>
                <w:szCs w:val="24"/>
                <w:lang w:eastAsia="ru-RU"/>
              </w:rPr>
              <w:t>;</w:t>
            </w:r>
          </w:p>
          <w:p>
            <w:pPr>
              <w:pStyle w:val="ConsPlusNormal"/>
              <w:widowControl w:val="false"/>
              <w:spacing w:lineRule="auto" w:line="240" w:beforeAutospacing="1" w:after="0"/>
              <w:ind w:hanging="0"/>
              <w:jc w:val="both"/>
              <w:rPr>
                <w:rFonts w:ascii="Arial" w:hAnsi="Arial"/>
                <w:sz w:val="24"/>
                <w:szCs w:val="24"/>
              </w:rPr>
            </w:pPr>
            <w:r>
              <w:rPr>
                <w:rFonts w:eastAsia="Times New Roman" w:cs="Liberation Serif" w:ascii="Arial" w:hAnsi="Arial"/>
                <w:bCs/>
                <w:color w:val="000000" w:themeColor="text1"/>
                <w:sz w:val="24"/>
                <w:szCs w:val="24"/>
                <w:lang w:eastAsia="ru-RU"/>
              </w:rPr>
              <w:t>- документ, удостоверяющий личность заявителя или представителя заявителя;</w:t>
            </w:r>
          </w:p>
          <w:p>
            <w:pPr>
              <w:pStyle w:val="ConsPlusNormal"/>
              <w:widowControl w:val="false"/>
              <w:spacing w:lineRule="auto" w:line="240" w:beforeAutospacing="1" w:after="0"/>
              <w:ind w:hanging="0"/>
              <w:jc w:val="both"/>
              <w:rPr>
                <w:rFonts w:ascii="Arial" w:hAnsi="Arial"/>
                <w:sz w:val="24"/>
                <w:szCs w:val="24"/>
              </w:rPr>
            </w:pPr>
            <w:r>
              <w:rPr>
                <w:rFonts w:eastAsia="Times New Roman" w:cs="Liberation Serif" w:ascii="Arial" w:hAnsi="Arial"/>
                <w:bCs/>
                <w:color w:val="000000" w:themeColor="text1"/>
                <w:sz w:val="24"/>
                <w:szCs w:val="24"/>
                <w:lang w:eastAsia="ru-RU"/>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pPr>
              <w:pStyle w:val="ConsPlusNormal"/>
              <w:widowControl w:val="false"/>
              <w:spacing w:lineRule="auto" w:line="240" w:beforeAutospacing="1" w:after="0"/>
              <w:ind w:hanging="0"/>
              <w:jc w:val="both"/>
              <w:rPr>
                <w:rFonts w:ascii="Arial" w:hAnsi="Arial"/>
                <w:sz w:val="24"/>
                <w:szCs w:val="24"/>
              </w:rPr>
            </w:pPr>
            <w:r>
              <w:rPr>
                <w:rFonts w:eastAsia="Times New Roman" w:cs="Liberation Serif" w:ascii="Arial" w:hAnsi="Arial"/>
                <w:bCs/>
                <w:color w:val="000000" w:themeColor="text1"/>
                <w:sz w:val="24"/>
                <w:szCs w:val="24"/>
                <w:lang w:eastAsia="ru-RU"/>
              </w:rPr>
              <w:t>- согласие всех правообладателей объекта капитального строительства в случае реконструкции такого объекта;</w:t>
            </w:r>
          </w:p>
          <w:p>
            <w:pPr>
              <w:pStyle w:val="ConsPlusNormal"/>
              <w:widowControl w:val="false"/>
              <w:spacing w:lineRule="auto" w:line="240" w:beforeAutospacing="1" w:after="0"/>
              <w:ind w:hanging="0"/>
              <w:jc w:val="both"/>
              <w:rPr>
                <w:rFonts w:ascii="Arial" w:hAnsi="Arial"/>
                <w:sz w:val="24"/>
                <w:szCs w:val="24"/>
              </w:rPr>
            </w:pPr>
            <w:r>
              <w:rPr>
                <w:rFonts w:eastAsia="Times New Roman" w:cs="Liberation Serif" w:ascii="Arial" w:hAnsi="Arial"/>
                <w:bCs/>
                <w:color w:val="000000" w:themeColor="text1"/>
                <w:sz w:val="24"/>
                <w:szCs w:val="24"/>
                <w:lang w:eastAsia="ru-RU"/>
              </w:rPr>
              <w:t>-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ConsPlusNormal"/>
              <w:widowControl w:val="false"/>
              <w:spacing w:lineRule="auto" w:line="240" w:beforeAutospacing="1" w:after="0"/>
              <w:ind w:hanging="0"/>
              <w:jc w:val="both"/>
              <w:rPr>
                <w:rFonts w:ascii="Arial" w:hAnsi="Arial"/>
                <w:sz w:val="24"/>
                <w:szCs w:val="24"/>
              </w:rPr>
            </w:pPr>
            <w:r>
              <w:rPr>
                <w:rFonts w:eastAsia="Times New Roman" w:cs="Liberation Serif" w:ascii="Arial" w:hAnsi="Arial"/>
                <w:bCs/>
                <w:color w:val="000000" w:themeColor="text1"/>
                <w:sz w:val="24"/>
                <w:szCs w:val="24"/>
                <w:lang w:eastAsia="ru-RU"/>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tc>
      </w:tr>
      <w:tr>
        <w:trPr>
          <w:trHeight w:val="906" w:hRule="atLeast"/>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Необязательные документы</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
                <w:bCs/>
                <w:i/>
                <w:iCs/>
                <w:color w:val="000000" w:themeColor="text1"/>
                <w:sz w:val="24"/>
                <w:szCs w:val="24"/>
                <w:highlight w:val="white"/>
                <w:shd w:fill="FFFFFF" w:val="clear"/>
                <w:lang w:eastAsia="ru-RU"/>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Pr>
                <w:rFonts w:eastAsia="Times New Roman" w:cs="Liberation Serif" w:ascii="Arial" w:hAnsi="Arial"/>
                <w:bCs/>
                <w:color w:val="000000" w:themeColor="text1"/>
                <w:sz w:val="24"/>
                <w:szCs w:val="24"/>
                <w:highlight w:val="white"/>
                <w:shd w:fill="FFFFFF" w:val="clear"/>
                <w:lang w:eastAsia="ru-RU"/>
              </w:rPr>
              <w:t>:</w:t>
            </w:r>
          </w:p>
          <w:p>
            <w:pPr>
              <w:pStyle w:val="Normal"/>
              <w:widowControl w:val="false"/>
              <w:spacing w:lineRule="auto" w:line="240" w:before="0" w:after="0"/>
              <w:jc w:val="both"/>
              <w:rPr>
                <w:rFonts w:ascii="Arial" w:hAnsi="Arial"/>
                <w:sz w:val="24"/>
                <w:szCs w:val="24"/>
              </w:rPr>
            </w:pPr>
            <w:r>
              <w:rPr>
                <w:rFonts w:eastAsia="Times New Roman" w:cs="Arial" w:ascii="Arial" w:hAnsi="Arial"/>
                <w:sz w:val="24"/>
                <w:szCs w:val="24"/>
                <w:highlight w:val="white"/>
                <w:shd w:fill="FFFFFF" w:val="clear"/>
                <w:lang w:eastAsia="ru-RU"/>
              </w:rPr>
              <w:t xml:space="preserve">-  </w:t>
            </w:r>
            <w:r>
              <w:rPr>
                <w:rFonts w:eastAsia="Times New Roman" w:cs="Liberation Serif" w:ascii="Arial" w:hAnsi="Arial"/>
                <w:bCs/>
                <w:color w:val="000000" w:themeColor="text1"/>
                <w:sz w:val="24"/>
                <w:szCs w:val="24"/>
                <w:highlight w:val="white"/>
                <w:shd w:fill="FFFFFF" w:val="clear"/>
                <w:lang w:eastAsia="ru-RU"/>
              </w:rPr>
              <w:t>правоустанавливающие документы на земельный участок;</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соглашение об установлении сервитута;</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решение об установлении публичного сервитута;</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соглашение о передаче, правоустанавливающие документы на земельный участок правообладателя, с которым заключено это соглашение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реквизиты проекта планировки территории и проекта межевания территории (в случае выдачи разрешения на строительство линейного объекта);</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результаты инженерных изысканий;</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пояснительная записка;</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val="false"/>
              <w:spacing w:lineRule="auto" w:line="240" w:before="0" w:after="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Pr>
                <w:rFonts w:eastAsia="Times New Roman" w:cs="Liberation Serif" w:ascii="Arial" w:hAnsi="Arial"/>
                <w:bCs/>
                <w:color w:val="000000" w:themeColor="text1"/>
                <w:sz w:val="24"/>
                <w:szCs w:val="24"/>
                <w:highlight w:val="white"/>
                <w:shd w:fill="FFFFFF" w:val="clear"/>
                <w:vertAlign w:val="superscript"/>
                <w:lang w:eastAsia="ru-RU"/>
              </w:rPr>
              <w:t>1</w:t>
            </w:r>
            <w:r>
              <w:rPr>
                <w:rFonts w:eastAsia="Times New Roman" w:cs="Liberation Serif" w:ascii="Arial" w:hAnsi="Arial"/>
                <w:bCs/>
                <w:color w:val="000000" w:themeColor="text1"/>
                <w:sz w:val="24"/>
                <w:szCs w:val="24"/>
                <w:highlight w:val="white"/>
                <w:shd w:fill="FFFFFF" w:val="clear"/>
                <w:lang w:eastAsia="ru-RU"/>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rFonts w:eastAsia="Times New Roman" w:cs="Liberation Serif" w:ascii="Arial" w:hAnsi="Arial"/>
                <w:bCs/>
                <w:color w:val="000000" w:themeColor="text1"/>
                <w:sz w:val="24"/>
                <w:szCs w:val="24"/>
                <w:highlight w:val="white"/>
                <w:shd w:fill="FFFFFF" w:val="clear"/>
                <w:vertAlign w:val="superscript"/>
                <w:lang w:eastAsia="ru-RU"/>
              </w:rPr>
              <w:t>4</w:t>
            </w:r>
            <w:r>
              <w:rPr>
                <w:rFonts w:eastAsia="Times New Roman" w:cs="Liberation Serif" w:ascii="Arial" w:hAnsi="Arial"/>
                <w:bCs/>
                <w:color w:val="000000" w:themeColor="text1"/>
                <w:sz w:val="24"/>
                <w:szCs w:val="24"/>
                <w:highlight w:val="white"/>
                <w:shd w:fill="FFFFFF" w:val="clear"/>
                <w:lang w:eastAsia="ru-RU"/>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подтверждение соответствия вносимых в проектную документацию изменений требованиям (указанным в части 3</w:t>
            </w:r>
            <w:r>
              <w:rPr>
                <w:rFonts w:eastAsia="Times New Roman" w:cs="Liberation Serif" w:ascii="Arial" w:hAnsi="Arial"/>
                <w:bCs/>
                <w:color w:val="000000" w:themeColor="text1"/>
                <w:sz w:val="24"/>
                <w:szCs w:val="24"/>
                <w:highlight w:val="white"/>
                <w:shd w:fill="FFFFFF" w:val="clear"/>
                <w:vertAlign w:val="superscript"/>
                <w:lang w:eastAsia="ru-RU"/>
              </w:rPr>
              <w:t>8</w:t>
            </w:r>
            <w:r>
              <w:rPr>
                <w:rFonts w:eastAsia="Times New Roman" w:cs="Liberation Serif" w:ascii="Arial" w:hAnsi="Arial"/>
                <w:bCs/>
                <w:color w:val="000000" w:themeColor="text1"/>
                <w:sz w:val="24"/>
                <w:szCs w:val="24"/>
                <w:highlight w:val="white"/>
                <w:shd w:fill="FFFFFF" w:val="clear"/>
                <w:lang w:eastAsia="ru-RU"/>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Pr>
                <w:rFonts w:eastAsia="Times New Roman" w:cs="Liberation Serif" w:ascii="Arial" w:hAnsi="Arial"/>
                <w:bCs/>
                <w:color w:val="000000" w:themeColor="text1"/>
                <w:sz w:val="24"/>
                <w:szCs w:val="24"/>
                <w:highlight w:val="white"/>
                <w:shd w:fill="FFFFFF" w:val="clear"/>
                <w:vertAlign w:val="superscript"/>
                <w:lang w:eastAsia="ru-RU"/>
              </w:rPr>
              <w:t>8</w:t>
            </w:r>
            <w:r>
              <w:rPr>
                <w:rFonts w:eastAsia="Times New Roman" w:cs="Liberation Serif" w:ascii="Arial" w:hAnsi="Arial"/>
                <w:bCs/>
                <w:color w:val="000000" w:themeColor="text1"/>
                <w:sz w:val="24"/>
                <w:szCs w:val="24"/>
                <w:highlight w:val="white"/>
                <w:shd w:fill="FFFFFF" w:val="clear"/>
                <w:lang w:eastAsia="ru-RU"/>
              </w:rPr>
              <w:t xml:space="preserve"> статьи 49 Градостроительного кодекса Российской Федерации);</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r>
              <w:rPr>
                <w:rFonts w:eastAsia="Times New Roman" w:cs="Liberation Serif" w:ascii="Arial" w:hAnsi="Arial"/>
                <w:bCs/>
                <w:color w:val="000000" w:themeColor="text1"/>
                <w:sz w:val="24"/>
                <w:szCs w:val="24"/>
                <w:shd w:fill="FFFF00" w:val="clear"/>
                <w:lang w:eastAsia="ru-RU"/>
              </w:rPr>
              <w:t>При непредставлении документа срок предоставления услуги может увеличиться до 30 календарных дней</w:t>
            </w:r>
            <w:r>
              <w:rPr>
                <w:rFonts w:eastAsia="Times New Roman" w:cs="Liberation Serif" w:ascii="Arial" w:hAnsi="Arial"/>
                <w:bCs/>
                <w:color w:val="000000" w:themeColor="text1"/>
                <w:sz w:val="24"/>
                <w:szCs w:val="24"/>
                <w:highlight w:val="white"/>
                <w:shd w:fill="FFFFFF" w:val="clear"/>
                <w:lang w:eastAsia="ru-RU"/>
              </w:rPr>
              <w:t>;</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w:t>
            </w:r>
            <w:r>
              <w:rPr>
                <w:rFonts w:eastAsia="Times New Roman" w:cs="Liberation Serif" w:ascii="Arial" w:hAnsi="Arial"/>
                <w:bCs/>
                <w:color w:val="000000" w:themeColor="text1"/>
                <w:sz w:val="24"/>
                <w:szCs w:val="24"/>
                <w:shd w:fill="FFFF00" w:val="clear"/>
                <w:lang w:eastAsia="ru-RU"/>
              </w:rPr>
              <w:t>При непредставлении информации срок предоставления услуги может увеличиться до 30 календарных дней</w:t>
            </w:r>
            <w:r>
              <w:rPr>
                <w:rFonts w:eastAsia="Times New Roman" w:cs="Liberation Serif" w:ascii="Arial" w:hAnsi="Arial"/>
                <w:bCs/>
                <w:color w:val="000000" w:themeColor="text1"/>
                <w:sz w:val="24"/>
                <w:szCs w:val="24"/>
                <w:highlight w:val="white"/>
                <w:shd w:fill="FFFFFF" w:val="clear"/>
                <w:lang w:eastAsia="ru-RU"/>
              </w:rPr>
              <w:t>;</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  сведения из ЕГРЮЛ/ЕГРИП.</w:t>
            </w:r>
          </w:p>
          <w:p>
            <w:pPr>
              <w:pStyle w:val="ConsPlusNormal"/>
              <w:widowControl w:val="false"/>
              <w:spacing w:lineRule="auto" w:line="240" w:before="0" w:after="0"/>
              <w:ind w:hanging="0"/>
              <w:jc w:val="both"/>
              <w:rPr>
                <w:rFonts w:ascii="Arial" w:hAnsi="Arial"/>
                <w:sz w:val="24"/>
                <w:szCs w:val="24"/>
              </w:rPr>
            </w:pPr>
            <w:r>
              <w:rPr>
                <w:rFonts w:ascii="Arial" w:hAnsi="Arial"/>
                <w:sz w:val="24"/>
                <w:szCs w:val="24"/>
              </w:rPr>
            </w:r>
          </w:p>
          <w:p>
            <w:pPr>
              <w:pStyle w:val="Normal"/>
              <w:widowControl w:val="false"/>
              <w:ind w:hanging="0"/>
              <w:jc w:val="both"/>
              <w:rPr>
                <w:rFonts w:ascii="Arial" w:hAnsi="Arial"/>
                <w:sz w:val="24"/>
                <w:szCs w:val="24"/>
              </w:rPr>
            </w:pPr>
            <w:r>
              <w:rPr>
                <w:rFonts w:cs="Liberation Serif" w:ascii="Arial" w:hAnsi="Arial"/>
                <w:b/>
                <w:bCs/>
                <w:i/>
                <w:iCs/>
                <w:color w:val="000000" w:themeColor="text1"/>
                <w:sz w:val="24"/>
                <w:szCs w:val="24"/>
              </w:rPr>
              <w:t xml:space="preserve">В случае представления </w:t>
            </w:r>
            <w:r>
              <w:rPr>
                <w:rFonts w:eastAsia="Times New Roman" w:cs="Liberation Serif" w:ascii="Arial" w:hAnsi="Arial"/>
                <w:b/>
                <w:bCs/>
                <w:i/>
                <w:iCs/>
                <w:color w:val="000000" w:themeColor="text1"/>
                <w:sz w:val="24"/>
                <w:szCs w:val="24"/>
                <w:lang w:eastAsia="ru-RU"/>
              </w:rPr>
              <w:t xml:space="preserve">уведомления об </w:t>
            </w:r>
            <w:r>
              <w:rPr>
                <w:rFonts w:cs="Liberation Serif" w:ascii="Arial" w:hAnsi="Arial"/>
                <w:b/>
                <w:bCs/>
                <w:i/>
                <w:i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Pr>
                <w:rFonts w:cs="Liberation Serif" w:ascii="Arial" w:hAnsi="Arial"/>
                <w:bCs/>
                <w:color w:val="000000" w:themeColor="text1"/>
                <w:sz w:val="24"/>
                <w:szCs w:val="24"/>
              </w:rPr>
              <w:t>:</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а) С</w:t>
            </w:r>
            <w:r>
              <w:rPr>
                <w:rFonts w:eastAsia="Times New Roman" w:cs="Liberation Serif" w:ascii="Arial" w:hAnsi="Arial"/>
                <w:bCs/>
                <w:color w:val="000000" w:themeColor="text1"/>
                <w:sz w:val="24"/>
                <w:szCs w:val="24"/>
                <w:highlight w:val="white"/>
                <w:shd w:fill="FFFFFF" w:val="clear"/>
                <w:lang w:eastAsia="ru-RU"/>
              </w:rPr>
              <w:t>ведения из ЕГРЮЛ/ЕГРИП</w:t>
            </w:r>
            <w:r>
              <w:rPr>
                <w:rFonts w:cs="Liberation Serif" w:ascii="Arial" w:hAnsi="Arial"/>
                <w:bCs/>
                <w:color w:val="000000" w:themeColor="text1"/>
                <w:sz w:val="24"/>
                <w:szCs w:val="24"/>
              </w:rPr>
              <w:t>;</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б)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widowControl w:val="false"/>
              <w:ind w:firstLine="709"/>
              <w:jc w:val="both"/>
              <w:rPr>
                <w:rFonts w:ascii="Arial" w:hAnsi="Arial"/>
                <w:sz w:val="24"/>
                <w:szCs w:val="24"/>
              </w:rPr>
            </w:pPr>
            <w:r>
              <w:rPr>
                <w:rFonts w:ascii="Arial" w:hAnsi="Arial"/>
                <w:sz w:val="24"/>
                <w:szCs w:val="24"/>
              </w:rPr>
            </w:r>
          </w:p>
          <w:p>
            <w:pPr>
              <w:pStyle w:val="Normal"/>
              <w:widowControl w:val="false"/>
              <w:ind w:hanging="0"/>
              <w:jc w:val="both"/>
              <w:rPr>
                <w:rFonts w:ascii="Arial" w:hAnsi="Arial"/>
                <w:sz w:val="24"/>
                <w:szCs w:val="24"/>
              </w:rPr>
            </w:pPr>
            <w:r>
              <w:rPr>
                <w:rFonts w:cs="Liberation Serif" w:ascii="Arial" w:hAnsi="Arial"/>
                <w:b/>
                <w:bCs/>
                <w:i/>
                <w:iCs/>
                <w:color w:val="000000" w:themeColor="text1"/>
                <w:sz w:val="24"/>
                <w:szCs w:val="24"/>
              </w:rPr>
              <w:t xml:space="preserve">В случае представления </w:t>
            </w:r>
            <w:r>
              <w:rPr>
                <w:rFonts w:eastAsia="Times New Roman" w:cs="Liberation Serif" w:ascii="Arial" w:hAnsi="Arial"/>
                <w:b/>
                <w:bCs/>
                <w:i/>
                <w:iCs/>
                <w:color w:val="000000" w:themeColor="text1"/>
                <w:sz w:val="24"/>
                <w:szCs w:val="24"/>
                <w:lang w:eastAsia="ru-RU"/>
              </w:rPr>
              <w:t xml:space="preserve">уведомления об </w:t>
            </w:r>
            <w:r>
              <w:rPr>
                <w:rFonts w:cs="Liberation Serif" w:ascii="Arial" w:hAnsi="Arial"/>
                <w:b/>
                <w:bCs/>
                <w:i/>
                <w:iCs/>
                <w:color w:val="000000" w:themeColor="text1"/>
                <w:sz w:val="24"/>
                <w:szCs w:val="24"/>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Pr>
                <w:rFonts w:cs="Liberation Serif" w:ascii="Arial" w:hAnsi="Arial"/>
                <w:bCs/>
                <w:color w:val="000000" w:themeColor="text1"/>
                <w:sz w:val="24"/>
                <w:szCs w:val="24"/>
              </w:rPr>
              <w:t>:</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а) С</w:t>
            </w:r>
            <w:r>
              <w:rPr>
                <w:rFonts w:eastAsia="Times New Roman" w:cs="Liberation Serif" w:ascii="Arial" w:hAnsi="Arial"/>
                <w:bCs/>
                <w:color w:val="000000" w:themeColor="text1"/>
                <w:sz w:val="24"/>
                <w:szCs w:val="24"/>
                <w:highlight w:val="white"/>
                <w:shd w:fill="FFFFFF" w:val="clear"/>
                <w:lang w:eastAsia="ru-RU"/>
              </w:rPr>
              <w:t>ведения из ЕГРЮЛ/ЕГРИП</w:t>
            </w:r>
            <w:r>
              <w:rPr>
                <w:rFonts w:cs="Liberation Serif" w:ascii="Arial" w:hAnsi="Arial"/>
                <w:bCs/>
                <w:color w:val="000000" w:themeColor="text1"/>
                <w:sz w:val="24"/>
                <w:szCs w:val="24"/>
              </w:rPr>
              <w:t>;</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б)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pPr>
              <w:pStyle w:val="ConsPlusNormal"/>
              <w:widowControl w:val="false"/>
              <w:ind w:hanging="0"/>
              <w:jc w:val="both"/>
              <w:rPr>
                <w:rFonts w:ascii="Arial" w:hAnsi="Arial"/>
                <w:sz w:val="24"/>
                <w:szCs w:val="24"/>
              </w:rPr>
            </w:pPr>
            <w:r>
              <w:rPr>
                <w:rFonts w:ascii="Arial" w:hAnsi="Arial"/>
                <w:sz w:val="24"/>
                <w:szCs w:val="24"/>
              </w:rPr>
            </w:r>
          </w:p>
          <w:p>
            <w:pPr>
              <w:pStyle w:val="ConsPlusNormal"/>
              <w:widowControl w:val="false"/>
              <w:ind w:hanging="0"/>
              <w:jc w:val="both"/>
              <w:rPr>
                <w:rFonts w:ascii="Arial" w:hAnsi="Arial"/>
                <w:b/>
                <w:b/>
                <w:bCs/>
                <w:i/>
                <w:i/>
                <w:iCs/>
                <w:sz w:val="24"/>
                <w:szCs w:val="24"/>
              </w:rPr>
            </w:pPr>
            <w:r>
              <w:rPr>
                <w:rFonts w:cs="Liberation Serif" w:ascii="Arial" w:hAnsi="Arial"/>
                <w:b/>
                <w:bCs/>
                <w:i/>
                <w:iCs/>
                <w:color w:val="000000" w:themeColor="text1"/>
                <w:sz w:val="24"/>
                <w:szCs w:val="24"/>
              </w:rPr>
              <w:t xml:space="preserve">В случае представления </w:t>
            </w:r>
            <w:r>
              <w:rPr>
                <w:rFonts w:eastAsia="Times New Roman" w:cs="Liberation Serif" w:ascii="Arial" w:hAnsi="Arial"/>
                <w:b/>
                <w:bCs/>
                <w:i/>
                <w:iCs/>
                <w:color w:val="000000" w:themeColor="text1"/>
                <w:sz w:val="24"/>
                <w:szCs w:val="24"/>
                <w:lang w:eastAsia="ru-RU"/>
              </w:rPr>
              <w:t xml:space="preserve">уведомления о </w:t>
            </w:r>
            <w:r>
              <w:rPr>
                <w:rFonts w:cs="Liberation Serif" w:ascii="Arial" w:hAnsi="Arial"/>
                <w:b/>
                <w:bCs/>
                <w:i/>
                <w:iCs/>
                <w:color w:val="000000" w:themeColor="text1"/>
                <w:sz w:val="24"/>
                <w:szCs w:val="24"/>
              </w:rPr>
              <w:t>переходе права пользования недрами:</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а) С</w:t>
            </w:r>
            <w:r>
              <w:rPr>
                <w:rFonts w:eastAsia="Times New Roman" w:cs="Liberation Serif" w:ascii="Arial" w:hAnsi="Arial"/>
                <w:bCs/>
                <w:color w:val="000000" w:themeColor="text1"/>
                <w:sz w:val="24"/>
                <w:szCs w:val="24"/>
                <w:highlight w:val="white"/>
                <w:shd w:fill="FFFFFF" w:val="clear"/>
                <w:lang w:eastAsia="ru-RU"/>
              </w:rPr>
              <w:t>ведения из ЕГРЮЛ/ЕГРИП</w:t>
            </w:r>
            <w:r>
              <w:rPr>
                <w:rFonts w:cs="Liberation Serif" w:ascii="Arial" w:hAnsi="Arial"/>
                <w:bCs/>
                <w:color w:val="000000" w:themeColor="text1"/>
                <w:sz w:val="24"/>
                <w:szCs w:val="24"/>
              </w:rPr>
              <w:t>;</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б) Сведения из ЕГРН о земельном участке, в отношении которого прежнему правообладателю земельного участка выдано разрешение на строительство;</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в) Решение о предоставлении права пользования недрами;</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г) Решение о переоформлении лицензии на право пользования недрами.</w:t>
            </w:r>
          </w:p>
          <w:p>
            <w:pPr>
              <w:pStyle w:val="ConsPlusNormal"/>
              <w:widowControl w:val="false"/>
              <w:spacing w:lineRule="auto" w:line="240" w:before="0" w:after="0"/>
              <w:ind w:hanging="0"/>
              <w:jc w:val="both"/>
              <w:rPr>
                <w:rFonts w:ascii="Arial" w:hAnsi="Arial"/>
                <w:sz w:val="24"/>
                <w:szCs w:val="24"/>
              </w:rPr>
            </w:pPr>
            <w:r>
              <w:rPr>
                <w:rFonts w:ascii="Arial" w:hAnsi="Arial"/>
                <w:sz w:val="24"/>
                <w:szCs w:val="24"/>
              </w:rPr>
            </w:r>
          </w:p>
          <w:p>
            <w:pPr>
              <w:pStyle w:val="Normal"/>
              <w:widowControl w:val="false"/>
              <w:ind w:hanging="0"/>
              <w:jc w:val="both"/>
              <w:rPr>
                <w:rFonts w:ascii="Arial" w:hAnsi="Arial"/>
                <w:sz w:val="24"/>
                <w:szCs w:val="24"/>
              </w:rPr>
            </w:pPr>
            <w:r>
              <w:rPr>
                <w:rFonts w:cs="Liberation Serif" w:ascii="Arial" w:hAnsi="Arial"/>
                <w:b/>
                <w:bCs/>
                <w:i/>
                <w:iCs/>
                <w:color w:val="000000" w:themeColor="text1"/>
                <w:sz w:val="24"/>
                <w:szCs w:val="24"/>
              </w:rPr>
              <w:t xml:space="preserve">В случае представления </w:t>
            </w:r>
            <w:r>
              <w:rPr>
                <w:rFonts w:eastAsia="Times New Roman" w:cs="Liberation Serif" w:ascii="Arial" w:hAnsi="Arial"/>
                <w:b/>
                <w:bCs/>
                <w:i/>
                <w:iCs/>
                <w:color w:val="000000" w:themeColor="text1"/>
                <w:sz w:val="24"/>
                <w:szCs w:val="24"/>
                <w:lang w:eastAsia="ru-RU"/>
              </w:rPr>
              <w:t xml:space="preserve">уведомления </w:t>
            </w:r>
            <w:r>
              <w:rPr>
                <w:rFonts w:cs="Liberation Serif" w:ascii="Arial" w:hAnsi="Arial"/>
                <w:b/>
                <w:bCs/>
                <w:i/>
                <w:iCs/>
                <w:color w:val="000000" w:themeColor="text1"/>
                <w:sz w:val="24"/>
                <w:szCs w:val="24"/>
              </w:rPr>
              <w:t>о переходе прав на земельный участок</w:t>
            </w:r>
            <w:r>
              <w:rPr>
                <w:rFonts w:cs="Liberation Serif" w:ascii="Arial" w:hAnsi="Arial"/>
                <w:bCs/>
                <w:color w:val="000000" w:themeColor="text1"/>
                <w:sz w:val="24"/>
                <w:szCs w:val="24"/>
              </w:rPr>
              <w:t>:</w:t>
            </w:r>
          </w:p>
          <w:p>
            <w:pPr>
              <w:pStyle w:val="Normal"/>
              <w:widowControl w:val="false"/>
              <w:spacing w:lineRule="auto" w:line="240" w:before="0" w:after="0"/>
              <w:ind w:hanging="0"/>
              <w:jc w:val="both"/>
              <w:rPr>
                <w:rFonts w:ascii="Arial" w:hAnsi="Arial"/>
                <w:sz w:val="24"/>
                <w:szCs w:val="24"/>
              </w:rPr>
            </w:pPr>
            <w:r>
              <w:rPr>
                <w:rFonts w:cs="Liberation Serif" w:ascii="Arial" w:hAnsi="Arial"/>
                <w:bCs/>
                <w:color w:val="000000" w:themeColor="text1"/>
                <w:sz w:val="24"/>
                <w:szCs w:val="24"/>
              </w:rPr>
              <w:t>а) С</w:t>
            </w:r>
            <w:r>
              <w:rPr>
                <w:rFonts w:eastAsia="Times New Roman" w:cs="Liberation Serif" w:ascii="Arial" w:hAnsi="Arial"/>
                <w:bCs/>
                <w:color w:val="000000" w:themeColor="text1"/>
                <w:sz w:val="24"/>
                <w:szCs w:val="24"/>
                <w:highlight w:val="white"/>
                <w:shd w:fill="FFFFFF" w:val="clear"/>
                <w:lang w:eastAsia="ru-RU"/>
              </w:rPr>
              <w:t>ведения из ЕГРЮЛ/ЕГРИП</w:t>
            </w:r>
            <w:r>
              <w:rPr>
                <w:rFonts w:cs="Liberation Serif" w:ascii="Arial" w:hAnsi="Arial"/>
                <w:bCs/>
                <w:color w:val="000000" w:themeColor="text1"/>
                <w:sz w:val="24"/>
                <w:szCs w:val="24"/>
              </w:rPr>
              <w:t>;</w:t>
            </w:r>
          </w:p>
          <w:p>
            <w:pPr>
              <w:pStyle w:val="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pPr>
              <w:pStyle w:val="ConsPlusNormal"/>
              <w:widowControl w:val="false"/>
              <w:spacing w:lineRule="auto" w:line="240" w:before="0" w:after="0"/>
              <w:ind w:hanging="0"/>
              <w:jc w:val="both"/>
              <w:rPr>
                <w:rFonts w:ascii="Arial" w:hAnsi="Arial"/>
                <w:sz w:val="24"/>
                <w:szCs w:val="24"/>
              </w:rPr>
            </w:pPr>
            <w:r>
              <w:rPr>
                <w:rFonts w:ascii="Arial" w:hAnsi="Arial"/>
                <w:sz w:val="24"/>
                <w:szCs w:val="24"/>
              </w:rPr>
            </w:r>
          </w:p>
          <w:p>
            <w:pPr>
              <w:pStyle w:val="ConsPlusNormal"/>
              <w:widowControl w:val="false"/>
              <w:spacing w:lineRule="auto" w:line="240" w:before="0" w:after="0"/>
              <w:ind w:hanging="0"/>
              <w:jc w:val="both"/>
              <w:rPr>
                <w:rFonts w:ascii="Arial" w:hAnsi="Arial"/>
                <w:sz w:val="24"/>
                <w:szCs w:val="24"/>
              </w:rPr>
            </w:pPr>
            <w:r>
              <w:rPr>
                <w:rFonts w:ascii="Arial" w:hAnsi="Arial"/>
                <w:sz w:val="24"/>
                <w:szCs w:val="24"/>
              </w:rPr>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
                <w:bCs/>
                <w:i/>
                <w:iCs/>
                <w:color w:val="000000" w:themeColor="text1"/>
                <w:sz w:val="24"/>
                <w:szCs w:val="24"/>
                <w:highlight w:val="white"/>
                <w:shd w:fill="FFFFFF" w:val="clear"/>
                <w:lang w:eastAsia="ru-RU"/>
              </w:rPr>
              <w:t>В случае представления заявления о внесении изменений в связи с необходимостью продления срока действия разрешения на строительство</w:t>
            </w:r>
            <w:r>
              <w:rPr>
                <w:rFonts w:eastAsia="Times New Roman" w:cs="Liberation Serif" w:ascii="Arial" w:hAnsi="Arial"/>
                <w:bCs/>
                <w:color w:val="000000" w:themeColor="text1"/>
                <w:sz w:val="24"/>
                <w:szCs w:val="24"/>
                <w:highlight w:val="white"/>
                <w:shd w:fill="FFFFFF" w:val="clear"/>
                <w:lang w:eastAsia="ru-RU"/>
              </w:rPr>
              <w:t>:</w:t>
            </w:r>
          </w:p>
          <w:p>
            <w:pPr>
              <w:pStyle w:val="ConsPlusNormal"/>
              <w:widowControl w:val="false"/>
              <w:ind w:hanging="0"/>
              <w:jc w:val="both"/>
              <w:rPr>
                <w:rFonts w:ascii="Arial" w:hAnsi="Arial"/>
                <w:sz w:val="24"/>
                <w:szCs w:val="24"/>
              </w:rPr>
            </w:pPr>
            <w:r>
              <w:rPr>
                <w:rFonts w:cs="Liberation Serif" w:ascii="Arial" w:hAnsi="Arial"/>
                <w:bCs/>
                <w:color w:val="000000" w:themeColor="text1"/>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pPr>
              <w:pStyle w:val="ConsPlusNormal"/>
              <w:widowControl w:val="false"/>
              <w:spacing w:lineRule="auto" w:line="240" w:before="0" w:after="0"/>
              <w:ind w:hanging="0"/>
              <w:jc w:val="both"/>
              <w:rPr>
                <w:rFonts w:ascii="Arial" w:hAnsi="Arial"/>
                <w:sz w:val="24"/>
                <w:szCs w:val="24"/>
              </w:rPr>
            </w:pPr>
            <w:r>
              <w:rPr>
                <w:rFonts w:eastAsia="Times New Roman" w:cs="Liberation Serif" w:ascii="Arial" w:hAnsi="Arial"/>
                <w:bCs/>
                <w:color w:val="000000" w:themeColor="text1"/>
                <w:sz w:val="24"/>
                <w:szCs w:val="24"/>
                <w:highlight w:val="white"/>
                <w:shd w:fill="FFFFFF" w:val="clear"/>
                <w:lang w:eastAsia="ru-RU"/>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pPr>
              <w:pStyle w:val="ConsPlusNormal"/>
              <w:widowControl w:val="false"/>
              <w:spacing w:lineRule="auto" w:line="240" w:before="0" w:after="0"/>
              <w:ind w:hanging="0"/>
              <w:jc w:val="both"/>
              <w:rPr>
                <w:rFonts w:ascii="Arial" w:hAnsi="Arial"/>
                <w:sz w:val="24"/>
                <w:szCs w:val="24"/>
              </w:rPr>
            </w:pPr>
            <w:r>
              <w:rPr>
                <w:rFonts w:ascii="Arial" w:hAnsi="Arial"/>
                <w:sz w:val="24"/>
                <w:szCs w:val="24"/>
              </w:rPr>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Результат</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rPr>
                <w:sz w:val="24"/>
                <w:szCs w:val="24"/>
              </w:rPr>
            </w:pPr>
            <w:r>
              <w:rPr>
                <w:rFonts w:eastAsia="Times New Roman" w:cs="Arial" w:ascii="Arial" w:hAnsi="Arial"/>
                <w:sz w:val="24"/>
                <w:szCs w:val="24"/>
                <w:lang w:eastAsia="ru-RU"/>
              </w:rPr>
              <w:t>а)разрешение на строительство (в том числе на отдельные этапы строительства, реконструкции объекта капитального строительства);</w:t>
            </w:r>
          </w:p>
          <w:p>
            <w:pPr>
              <w:pStyle w:val="Normal"/>
              <w:widowControl w:val="false"/>
              <w:spacing w:lineRule="auto" w:line="240" w:beforeAutospacing="1" w:after="0"/>
              <w:rPr>
                <w:sz w:val="24"/>
                <w:szCs w:val="24"/>
              </w:rPr>
            </w:pPr>
            <w:r>
              <w:rPr>
                <w:rFonts w:eastAsia="Times New Roman" w:cs="Arial" w:ascii="Arial" w:hAnsi="Arial"/>
                <w:sz w:val="24"/>
                <w:szCs w:val="24"/>
                <w:lang w:eastAsia="ru-RU"/>
              </w:rPr>
              <w:t>б) решение об отказе в выдаче разрешения на строительство;</w:t>
            </w:r>
          </w:p>
          <w:p>
            <w:pPr>
              <w:pStyle w:val="Normal"/>
              <w:widowControl w:val="false"/>
              <w:spacing w:lineRule="auto" w:line="240" w:beforeAutospacing="1" w:after="0"/>
              <w:rPr>
                <w:sz w:val="24"/>
                <w:szCs w:val="24"/>
              </w:rPr>
            </w:pPr>
            <w:r>
              <w:rPr>
                <w:rFonts w:eastAsia="Times New Roman" w:cs="Arial" w:ascii="Arial" w:hAnsi="Arial"/>
                <w:sz w:val="24"/>
                <w:szCs w:val="24"/>
                <w:lang w:eastAsia="ru-RU"/>
              </w:rPr>
              <w:t>в) решение об отказе во внесении изменений в разрешение на строительство.</w:t>
            </w:r>
          </w:p>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Срок предоставления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jc w:val="both"/>
              <w:rPr>
                <w:sz w:val="24"/>
                <w:szCs w:val="24"/>
              </w:rPr>
            </w:pPr>
            <w:r>
              <w:rPr>
                <w:rFonts w:eastAsia="Times New Roman" w:cs="Arial" w:ascii="Arial" w:hAnsi="Arial"/>
                <w:bCs/>
                <w:color w:val="00000A"/>
                <w:sz w:val="24"/>
                <w:szCs w:val="24"/>
                <w:lang w:eastAsia="ru-RU"/>
              </w:rPr>
              <w:t>5 рабочих дней</w:t>
            </w:r>
            <w:r>
              <w:rPr>
                <w:rFonts w:eastAsia="Times New Roman" w:cs="Arial" w:ascii="Arial" w:hAnsi="Arial"/>
                <w:color w:val="00000A"/>
                <w:sz w:val="24"/>
                <w:szCs w:val="24"/>
                <w:lang w:eastAsia="ru-RU"/>
              </w:rPr>
              <w:t xml:space="preserve"> со дня поступления заявления в Администрацию</w:t>
            </w:r>
            <w:bookmarkStart w:id="1" w:name="_GoBack1"/>
            <w:bookmarkEnd w:id="1"/>
            <w:r>
              <w:rPr>
                <w:rFonts w:eastAsia="Times New Roman" w:cs="Arial" w:ascii="Arial" w:hAnsi="Arial"/>
                <w:color w:val="00000A"/>
                <w:sz w:val="24"/>
                <w:szCs w:val="24"/>
                <w:lang w:eastAsia="ru-RU"/>
              </w:rPr>
              <w:t>.</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Основания для отказа в приеме заявления</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88" w:beforeAutospacing="1" w:after="142"/>
              <w:jc w:val="both"/>
              <w:rPr>
                <w:sz w:val="24"/>
                <w:szCs w:val="24"/>
              </w:rPr>
            </w:pPr>
            <w:r>
              <w:rPr>
                <w:rFonts w:eastAsia="Times New Roman" w:cs="Arial" w:ascii="Arial" w:hAnsi="Arial"/>
                <w:color w:val="000000"/>
                <w:sz w:val="24"/>
                <w:szCs w:val="24"/>
                <w:lang w:eastAsia="ru-RU"/>
              </w:rPr>
              <w:t>Со стороны МФЦ не предусмотрено.</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Стоимость</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88" w:beforeAutospacing="1" w:after="142"/>
              <w:jc w:val="both"/>
              <w:rPr>
                <w:sz w:val="24"/>
                <w:szCs w:val="24"/>
              </w:rPr>
            </w:pPr>
            <w:r>
              <w:rPr>
                <w:rFonts w:eastAsia="Times New Roman" w:cs="Arial" w:ascii="Arial" w:hAnsi="Arial"/>
                <w:color w:val="00000A"/>
                <w:sz w:val="24"/>
                <w:szCs w:val="24"/>
                <w:lang w:eastAsia="ru-RU"/>
              </w:rPr>
              <w:t>Предоставление Муниципальной услуги осуществляется без взимания платы</w:t>
            </w:r>
          </w:p>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Иные требования, учитывающие особенности предоставления государственной услуги через МФЦ</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spacing w:lineRule="auto" w:line="240" w:before="0" w:after="0"/>
              <w:ind w:hanging="0"/>
              <w:contextualSpacing/>
              <w:jc w:val="both"/>
              <w:rPr>
                <w:highlight w:val="none"/>
                <w:shd w:fill="FFFF00" w:val="clear"/>
              </w:rPr>
            </w:pPr>
            <w:r>
              <w:rPr>
                <w:rFonts w:eastAsia="Times New Roman" w:cs="Arial" w:ascii="Arial" w:hAnsi="Arial"/>
                <w:color w:val="000000"/>
                <w:sz w:val="22"/>
                <w:szCs w:val="22"/>
                <w:shd w:fill="FFFF00" w:val="clear"/>
                <w:lang w:eastAsia="ru-RU"/>
              </w:rPr>
              <w:t>Срок возврата невостребованных документов — 14 календарных дней</w:t>
            </w:r>
          </w:p>
        </w:tc>
      </w:tr>
      <w:tr>
        <w:trPr/>
        <w:tc>
          <w:tcPr>
            <w:tcW w:w="2459"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sz w:val="21"/>
                <w:szCs w:val="21"/>
                <w:lang w:eastAsia="ru-RU"/>
              </w:rPr>
            </w:pPr>
            <w:r>
              <w:rPr>
                <w:rFonts w:eastAsia="Times New Roman" w:cs="Arial" w:ascii="Arial" w:hAnsi="Arial"/>
                <w:b/>
                <w:color w:val="403152" w:themeColor="accent4" w:themeShade="80"/>
                <w:sz w:val="21"/>
                <w:szCs w:val="21"/>
                <w:lang w:eastAsia="ru-RU"/>
              </w:rPr>
              <w:t>Административный регламент</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ConsTitle"/>
              <w:widowControl w:val="false"/>
              <w:spacing w:lineRule="auto" w:line="240" w:before="0" w:after="0"/>
              <w:ind w:right="0" w:hanging="0"/>
              <w:rPr>
                <w:rStyle w:val="FontStyle20"/>
                <w:rFonts w:cs="Liberation Serif"/>
                <w:b w:val="false"/>
                <w:b w:val="false"/>
                <w:color w:val="000000"/>
                <w:sz w:val="21"/>
                <w:szCs w:val="21"/>
                <w:lang w:eastAsia="ru-RU"/>
              </w:rPr>
            </w:pPr>
            <w:r>
              <w:rPr>
                <w:rFonts w:cs="Liberation Serif"/>
                <w:b w:val="false"/>
                <w:color w:val="000000"/>
                <w:sz w:val="21"/>
                <w:szCs w:val="21"/>
                <w:lang w:eastAsia="ru-RU"/>
              </w:rPr>
            </w:r>
          </w:p>
        </w:tc>
      </w:tr>
    </w:tbl>
    <w:p>
      <w:pPr>
        <w:pStyle w:val="Normal"/>
        <w:widowControl/>
        <w:bidi w:val="0"/>
        <w:spacing w:lineRule="auto" w:line="276" w:before="0" w:after="200"/>
        <w:jc w:val="left"/>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Style15">
    <w:name w:val="Интернет-ссылка"/>
    <w:basedOn w:val="DefaultParagraphFont"/>
    <w:uiPriority w:val="99"/>
    <w:semiHidden/>
    <w:unhideWhenUsed/>
    <w:rsid w:val="00b71a0f"/>
    <w:rPr>
      <w:color w:val="0000FF"/>
      <w:u w:val="single"/>
    </w:rPr>
  </w:style>
  <w:style w:type="character" w:styleId="FontStyle20">
    <w:name w:val="Font Style20"/>
    <w:basedOn w:val="DefaultParagraphFont"/>
    <w:qFormat/>
    <w:rPr>
      <w:rFonts w:ascii="Times New Roman" w:hAnsi="Times New Roman" w:eastAsia="Times New Roman" w:cs="Times New Roman"/>
      <w:sz w:val="18"/>
      <w:szCs w:val="18"/>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Western" w:customStyle="1">
    <w:name w:val="western"/>
    <w:basedOn w:val="Normal"/>
    <w:qFormat/>
    <w:rsid w:val="00755fd8"/>
    <w:pPr>
      <w:spacing w:lineRule="auto" w:line="240" w:beforeAutospacing="1" w:after="119"/>
    </w:pPr>
    <w:rPr>
      <w:rFonts w:ascii="Arial" w:hAnsi="Arial" w:eastAsia="Times New Roman" w:cs="Arial"/>
      <w:sz w:val="24"/>
      <w:szCs w:val="24"/>
      <w:lang w:eastAsia="ru-RU"/>
    </w:rPr>
  </w:style>
  <w:style w:type="paragraph" w:styleId="NormalWeb">
    <w:name w:val="Normal (Web)"/>
    <w:basedOn w:val="Normal"/>
    <w:uiPriority w:val="99"/>
    <w:semiHidden/>
    <w:unhideWhenUsed/>
    <w:qFormat/>
    <w:rsid w:val="00775af9"/>
    <w:pPr>
      <w:spacing w:lineRule="auto" w:line="240" w:beforeAutospacing="1" w:after="119"/>
    </w:pPr>
    <w:rPr>
      <w:rFonts w:ascii="Times New Roman" w:hAnsi="Times New Roman" w:eastAsia="Times New Roman" w:cs="Times New Roman"/>
      <w:sz w:val="24"/>
      <w:szCs w:val="24"/>
      <w:lang w:eastAsia="ru-RU"/>
    </w:rPr>
  </w:style>
  <w:style w:type="paragraph" w:styleId="ConsTitle">
    <w:name w:val="ConsTitle"/>
    <w:qFormat/>
    <w:pPr>
      <w:widowControl w:val="false"/>
      <w:suppressAutoHyphens w:val="true"/>
      <w:bidi w:val="0"/>
      <w:spacing w:lineRule="auto" w:line="240" w:before="0" w:after="200"/>
      <w:ind w:right="19772" w:hanging="0"/>
      <w:jc w:val="left"/>
      <w:textAlignment w:val="baseline"/>
    </w:pPr>
    <w:rPr>
      <w:rFonts w:ascii="Arial" w:hAnsi="Arial" w:eastAsia="Times New Roman" w:cs="Arial"/>
      <w:b/>
      <w:bCs/>
      <w:color w:val="auto"/>
      <w:kern w:val="0"/>
      <w:sz w:val="16"/>
      <w:szCs w:val="16"/>
      <w:lang w:val="ru-RU" w:eastAsia="en-US" w:bidi="ar-SA"/>
    </w:rPr>
  </w:style>
  <w:style w:type="paragraph" w:styleId="ConsPlusNormal">
    <w:name w:val="ConsPlusNormal"/>
    <w:qFormat/>
    <w:pPr>
      <w:widowControl/>
      <w:suppressAutoHyphens w:val="true"/>
      <w:bidi w:val="0"/>
      <w:spacing w:before="0" w:after="0"/>
      <w:jc w:val="left"/>
    </w:pPr>
    <w:rPr>
      <w:rFonts w:ascii="Times New Roman" w:hAnsi="Times New Roman" w:eastAsia="Calibri" w:cs="" w:cstheme="minorBidi" w:eastAsiaTheme="minorHAnsi"/>
      <w:color w:val="auto"/>
      <w:kern w:val="0"/>
      <w:sz w:val="28"/>
      <w:szCs w:val="28"/>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59CA-1483-4ADF-9F38-0991A2A5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Application>LibreOffice/7.3.7.2$Windows_X86_64 LibreOffice_project/e114eadc50a9ff8d8c8a0567d6da8f454beeb84f</Application>
  <AppVersion>15.0000</AppVersion>
  <Pages>7</Pages>
  <Words>1778</Words>
  <Characters>13921</Characters>
  <CharactersWithSpaces>15631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2018-08-08T10:10:00Z</cp:lastPrinted>
  <dcterms:modified xsi:type="dcterms:W3CDTF">2024-10-02T08:26:17Z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