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Шадринского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Заявителями на получение муниципальной услуги являются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 xml:space="preserve"> правообладатели земельных участков, а также иные лица в случае, предусмотренном частью 1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 xml:space="preserve"> статьи 57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 xml:space="preserve"> Градостроительного кодекса Российской Федерации, представители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Шадринского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eastAsia="en-US"/>
              </w:rPr>
              <w:t>а) заявление о выдаче градостроительного плана земельного участка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eastAsia="en-US"/>
              </w:rPr>
              <w:t>б) документ,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eastAsia="en-US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  <w:lang w:eastAsia="en-US"/>
              </w:rPr>
      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573 Градостроительного кодекса Российской Федерации;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11 статьи 573 Градостроительного кодекса Российской Федерации;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д) договор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з) документация по планировке территории в случаях, предусмотренных частью 4 статьи 573 Градостроительного кодекса Российской Федерации.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а) градостроительный план земельного участка;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б) решение об отказе в выдаче градостроительного плана земельного участка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Выдача градостроительного плана земельного участка -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14 рабочих дней со дня получения документов органом.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Выдача дубликата — 5 рабочих дней со дня получения документов органом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Исправление ошибок — 5 рабочих дней со дня получения документов органом 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Заявление об оставлении заявления без рассмотрения 1 рабочий день со дня получения документов органом 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LibreOffice/7.3.7.2$Windows_X86_64 LibreOffice_project/e114eadc50a9ff8d8c8a0567d6da8f454beeb84f</Application>
  <AppVersion>15.0000</AppVersion>
  <Pages>3</Pages>
  <Words>449</Words>
  <Characters>3429</Characters>
  <CharactersWithSpaces>3848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2024-11-02T09:04:52Z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