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Times New Roman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Подготовка и выдача градостроительного плана земельного участка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highlight w:val="white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Textbody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>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white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 xml:space="preserve">Физические лица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1) </w:t>
            </w:r>
            <w:hyperlink w:anchor="P581">
              <w:r>
                <w:rPr>
                  <w:rFonts w:cs="Liberation Serif" w:ascii="Arial" w:hAnsi="Arial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000000"/>
                  <w:spacing w:val="0"/>
                  <w:sz w:val="21"/>
                  <w:szCs w:val="21"/>
                  <w:highlight w:val="white"/>
                  <w:u w:val="none"/>
                  <w:effect w:val="none"/>
                  <w:lang w:val="ru-RU"/>
                </w:rPr>
                <w:t>заявление</w:t>
              </w:r>
            </w:hyperlink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о подготовке и выдаче градостроительного плана земельного участка 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2)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Выписка из единого государственного реестра юридических лиц (ЕГРЮЛ)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(примечание: для юридических лиц)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Style w:val="Style17"/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cs="Liberation Serif" w:ascii="Arial" w:hAnsi="Arial"/>
                <w:sz w:val="21"/>
                <w:szCs w:val="21"/>
              </w:rPr>
              <w:t>Выдача заявителю градостроительного плана земельного участка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FontStyle23"/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2)</w:t>
            </w:r>
            <w:r>
              <w:rPr>
                <w:rStyle w:val="FontStyle23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Выдача решения об отказе в выдаче градостроительного плана земельного участка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>14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>рабочих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 xml:space="preserve"> дней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shd w:val="clear" w:fill="FFFFFF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Постановление Администрации Шадринского района от 13.09.2019 г. №610 «Об утверждении Административного регламента предоставления Администрацией Шадринского района муниципальной услуги по подготовке и выдаче градостроительного плана земельного участка»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LibreOffice/6.4.3.2$Windows_X86_64 LibreOffice_project/747b5d0ebf89f41c860ec2a39efd7cb15b54f2d8</Application>
  <Pages>2</Pages>
  <Words>167</Words>
  <Characters>1345</Characters>
  <CharactersWithSpaces>1488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2020-06-19T17:10:42Z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