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caps w:val="false"/>
                <w:smallCaps w:val="false"/>
                <w:color w:val="1C1C1C"/>
                <w:spacing w:val="0"/>
                <w:sz w:val="20"/>
                <w:szCs w:val="20"/>
                <w:shd w:fill="FFFFFF" w:val="clear"/>
                <w:lang w:val="ru-RU" w:eastAsia="ru-RU"/>
              </w:rPr>
              <w:t>Выдача разрешения на установку и эксплуатацию рекламной конструкции на территории Шадринского района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Муниципальная услуга предоставляется Администрацией </w:t>
            </w:r>
            <w:r>
              <w:rPr>
                <w:rFonts w:cs="Arial" w:ascii="Arial" w:hAnsi="Arial"/>
                <w:sz w:val="20"/>
                <w:szCs w:val="20"/>
              </w:rPr>
              <w:t>Шадринского</w:t>
            </w:r>
            <w:r>
              <w:rPr>
                <w:rFonts w:cs="Arial" w:ascii="Arial" w:hAnsi="Arial"/>
                <w:sz w:val="20"/>
                <w:szCs w:val="20"/>
              </w:rPr>
              <w:t xml:space="preserve"> района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sz w:val="20"/>
                  <w:szCs w:val="20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Шадринского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>
        <w:trPr>
          <w:trHeight w:val="997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ru-RU"/>
              </w:rPr>
              <w:t>Физические и юридические лица, являющиеся собственниками рекламной конструкции либо иные лица, обладающие вещным правом на рекламную конструкцию или правом владения и пользования рекламной конструкцией на основании договора с ее собственником,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dst1622"/>
            <w:bookmarkStart w:id="3" w:name="dst258"/>
            <w:bookmarkEnd w:id="2"/>
            <w:bookmarkEnd w:id="3"/>
            <w:r>
              <w:rPr>
                <w:rFonts w:cs="Arial" w:ascii="Arial" w:hAnsi="Arial"/>
                <w:sz w:val="21"/>
                <w:szCs w:val="21"/>
              </w:rPr>
              <w:t xml:space="preserve">а) заявление о выдаче разрешения на установку и эксплуатацию рекламной конструкции,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б) копия документа, удостоверяющего личность (для заявителя - физического лица);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в) подтверждение в письменной форме согласия собственника или иного указанного в частях 5, 6, 7 статьи 19 Федерального закона «О рекламе» законного владельца соответствующего недвижимого имущества на присоединение к этому имуществу  рекламной  конструкции, если заявитель не является собственником или иным законным владельцем недвижимого имущества (за исключением недвижимого имущества, находящегося в государственной или муниципальной собственности).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before="0" w:after="20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г) иные документы и</w:t>
            </w:r>
            <w:r>
              <w:rPr>
                <w:rFonts w:cs="Arial" w:ascii="Arial" w:hAnsi="Arial"/>
                <w:i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сведения, относящиеся к территориальному размещению, внешнему виду и техническим параметрам рекламной конструкции.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 xml:space="preserve">Исчерпывающий перечень документов, </w:t>
            </w:r>
            <w:r>
              <w:rPr>
                <w:rFonts w:cs="Arial" w:ascii="Arial" w:hAnsi="Arial"/>
                <w:b/>
                <w:bCs/>
                <w:sz w:val="21"/>
                <w:szCs w:val="21"/>
              </w:rPr>
      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</w:t>
            </w:r>
            <w:r>
              <w:rPr>
                <w:rFonts w:cs="Arial" w:ascii="Arial" w:hAnsi="Arial"/>
                <w:b/>
                <w:sz w:val="21"/>
                <w:szCs w:val="21"/>
              </w:rPr>
              <w:t>: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- данные о государственной регистрации юридического лица или физического лица в качестве индивидуального предпринимателя;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 сведения о правах на недвижимое имущество, к которому предполагается присоединять рекламную конструкцию;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согласование с уполномоченными органами, необходимое для принятия решения о выдаче разрешения на установку и эксплуатацию рекламной конструкции или об отказе в его выдаче;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документ, подтверждающий оплату государственной пошлины за выдачу разрешения на установку и эксплуатацию рекламной конструкции;</w:t>
            </w:r>
          </w:p>
          <w:p>
            <w:pPr>
              <w:pStyle w:val="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-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сведения о наличии согласия собственника или иного </w:t>
            </w:r>
            <w:r>
              <w:rPr>
                <w:rFonts w:cs="Arial" w:ascii="Arial" w:hAnsi="Arial"/>
                <w:sz w:val="21"/>
                <w:szCs w:val="21"/>
              </w:rPr>
              <w:t xml:space="preserve">указанного в </w:t>
            </w:r>
            <w:hyperlink r:id="rId3">
              <w:r>
                <w:rPr>
                  <w:rFonts w:cs="Arial" w:ascii="Arial" w:hAnsi="Arial"/>
                  <w:sz w:val="21"/>
                  <w:szCs w:val="21"/>
                </w:rPr>
                <w:t>частях 5</w:t>
              </w:r>
            </w:hyperlink>
            <w:r>
              <w:rPr>
                <w:rFonts w:cs="Arial" w:ascii="Arial" w:hAnsi="Arial"/>
                <w:sz w:val="21"/>
                <w:szCs w:val="21"/>
              </w:rPr>
              <w:t xml:space="preserve">, 6, </w:t>
            </w:r>
            <w:hyperlink r:id="rId4">
              <w:r>
                <w:rPr>
                  <w:rFonts w:cs="Arial" w:ascii="Arial" w:hAnsi="Arial"/>
                  <w:sz w:val="21"/>
                  <w:szCs w:val="21"/>
                </w:rPr>
                <w:t>7</w:t>
              </w:r>
            </w:hyperlink>
            <w:r>
              <w:rPr>
                <w:rFonts w:cs="Arial" w:ascii="Arial" w:hAnsi="Arial"/>
                <w:sz w:val="21"/>
                <w:szCs w:val="21"/>
              </w:rPr>
              <w:t xml:space="preserve"> статьи 19 Федерального закона                   «О рекламе» законного владельца недвижимого имущества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, находящегося в муниципальной собственности, на присоединение к этому имуществу рекламной конструкции;</w:t>
            </w:r>
          </w:p>
          <w:p>
            <w:pPr>
              <w:pStyle w:val="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- сведения о наличии согласия собственника или иного указанного в </w:t>
            </w:r>
            <w:hyperlink r:id="rId5">
              <w:r>
                <w:rPr>
                  <w:rFonts w:cs="Arial" w:ascii="Arial" w:hAnsi="Arial"/>
                  <w:color w:val="000000"/>
                  <w:sz w:val="21"/>
                  <w:szCs w:val="21"/>
                </w:rPr>
                <w:t>частях 5</w:t>
              </w:r>
            </w:hyperlink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, 6, </w:t>
            </w:r>
            <w:hyperlink r:id="rId6">
              <w:r>
                <w:rPr>
                  <w:rFonts w:cs="Arial" w:ascii="Arial" w:hAnsi="Arial"/>
                  <w:color w:val="000000"/>
                  <w:sz w:val="21"/>
                  <w:szCs w:val="21"/>
                </w:rPr>
                <w:t>7</w:t>
              </w:r>
            </w:hyperlink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статьи 19 Федерального закона                  «О рекламе» законного владельца недвижимого имущества, находящегося в государственной собственности субъекта Российской Федерации, на присоединение к этому имуществу рекламной конструкции;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- сведения о наличии согласия собственника или иного указанного в </w:t>
            </w:r>
            <w:hyperlink r:id="rId7">
              <w:r>
                <w:rPr>
                  <w:rFonts w:cs="Arial" w:ascii="Arial" w:hAnsi="Arial"/>
                  <w:color w:val="000000"/>
                  <w:sz w:val="21"/>
                  <w:szCs w:val="21"/>
                </w:rPr>
                <w:t>частях 5</w:t>
              </w:r>
            </w:hyperlink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, 6, </w:t>
            </w:r>
            <w:hyperlink r:id="rId8">
              <w:r>
                <w:rPr>
                  <w:rFonts w:cs="Arial" w:ascii="Arial" w:hAnsi="Arial"/>
                  <w:color w:val="000000"/>
                  <w:sz w:val="21"/>
                  <w:szCs w:val="21"/>
                </w:rPr>
                <w:t>7</w:t>
              </w:r>
            </w:hyperlink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статьи 19 Федерального закона                          «О рекламе» законного владельца недвижимого имущества, находящегося в государственной собственности Российской Федерации, на присоединение к этому имуществу рекламной конструкции.</w:t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Результатом предоставления муниципальной услуги является:</w:t>
              <w:br/>
              <w:t xml:space="preserve">- выдача (направление) разрешения на установку и эксплуатацию рекламной конструкции; </w:t>
              <w:br/>
              <w:t xml:space="preserve">- выдача (направление) решения об отказе в выдаче разрешения на установку и эксплуатацию рекламной конструкции. </w:t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Общий срок предоставления муниципальной услуги по выдаче разрешения на установку и эксплуатацию рекламной конструкции составляет два (2) месяца со дня приема от заявителя заявления о предоставлении муниципальной услуги и необходимых документов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за выдачу разрешения на установку рекламной конструкции - 5 000 рублей</w:t>
            </w:r>
          </w:p>
          <w:p>
            <w:pPr>
              <w:pStyle w:val="Western"/>
              <w:spacing w:lineRule="auto" w:line="240" w:before="28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подпункт 105 ст.333.33 НК (в ред. Федерального </w:t>
            </w:r>
            <w:hyperlink r:id="rId9">
              <w:r>
                <w:rPr>
                  <w:rFonts w:cs="Arial" w:ascii="Arial" w:hAnsi="Arial"/>
                  <w:sz w:val="21"/>
                  <w:szCs w:val="21"/>
                </w:rPr>
                <w:t>закона</w:t>
              </w:r>
            </w:hyperlink>
            <w:r>
              <w:rPr>
                <w:rFonts w:cs="Arial" w:ascii="Arial" w:hAnsi="Arial"/>
                <w:sz w:val="21"/>
                <w:szCs w:val="21"/>
              </w:rPr>
              <w:t xml:space="preserve"> от 21.07.2014 N 221-ФЗ)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eastAsia="ru-RU"/>
              </w:rPr>
              <w:t>Постановление Администрации Шадринского района от 01.10.2019 г. № 637 «</w:t>
            </w: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-1"/>
                <w:sz w:val="21"/>
                <w:szCs w:val="21"/>
                <w:lang w:eastAsia="ru-RU"/>
              </w:rPr>
              <w:t>Об утверждении Административного регламента предоставления Администрацией Шадринского района муниципальной услуги по в</w:t>
            </w:r>
            <w:r>
              <w:rPr>
                <w:rStyle w:val="FontStyle20"/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eastAsia="ru-RU"/>
              </w:rPr>
              <w:t>ыдаче разрешения на установку и эксплуатацию рекламной конструкции на территории Шадринского района»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hyperlink" Target="consultantplus://offline/ref=503B4246E40F3F9E5ABB6544E99C7B51D4DCEA62BB7D8E6A2C7885B08C01C7B27F13F86A6B72E7FDjFXFH" TargetMode="External"/><Relationship Id="rId4" Type="http://schemas.openxmlformats.org/officeDocument/2006/relationships/hyperlink" Target="consultantplus://offline/ref=503B4246E40F3F9E5ABB6544E99C7B51D4DCEA62BB7D8E6A2C7885B08C01C7B27F13F86A6B72E7FDjFX9H" TargetMode="External"/><Relationship Id="rId5" Type="http://schemas.openxmlformats.org/officeDocument/2006/relationships/hyperlink" Target="consultantplus://offline/ref=503B4246E40F3F9E5ABB6544E99C7B51D4DCEA62BB7D8E6A2C7885B08C01C7B27F13F86A6B72E7FDjFXFH" TargetMode="External"/><Relationship Id="rId6" Type="http://schemas.openxmlformats.org/officeDocument/2006/relationships/hyperlink" Target="consultantplus://offline/ref=503B4246E40F3F9E5ABB6544E99C7B51D4DCEA62BB7D8E6A2C7885B08C01C7B27F13F86A6B72E7FDjFX9H" TargetMode="External"/><Relationship Id="rId7" Type="http://schemas.openxmlformats.org/officeDocument/2006/relationships/hyperlink" Target="consultantplus://offline/ref=503B4246E40F3F9E5ABB6544E99C7B51D4DCEA62BB7D8E6A2C7885B08C01C7B27F13F86A6B72E7FDjFXFH" TargetMode="External"/><Relationship Id="rId8" Type="http://schemas.openxmlformats.org/officeDocument/2006/relationships/hyperlink" Target="consultantplus://offline/ref=503B4246E40F3F9E5ABB6544E99C7B51D4DCEA62BB7D8E6A2C7885B08C01C7B27F13F86A6B72E7FDjFX9H" TargetMode="External"/><Relationship Id="rId9" Type="http://schemas.openxmlformats.org/officeDocument/2006/relationships/hyperlink" Target="consultantplus://offline/ref=6029EA69413B7CA4BC8C2CADCFB317FB22E065C0F39BE00690B3B46B0DB9804848BDAA4C6B547955V6uDF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LibreOffice/6.4.3.2$Windows_X86_64 LibreOffice_project/747b5d0ebf89f41c860ec2a39efd7cb15b54f2d8</Application>
  <Pages>3</Pages>
  <Words>572</Words>
  <Characters>4238</Characters>
  <CharactersWithSpaces>4840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2020-06-19T09:36:38Z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