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59"/>
        <w:gridCol w:w="12903"/>
      </w:tblGrid>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b/>
                <w:b/>
                <w:bCs/>
                <w:sz w:val="24"/>
                <w:szCs w:val="24"/>
              </w:rPr>
            </w:pPr>
            <w:r>
              <w:rPr>
                <w:rFonts w:ascii="Arial" w:hAnsi="Arial"/>
                <w:b/>
                <w:bCs/>
                <w:sz w:val="24"/>
                <w:szCs w:val="24"/>
              </w:rPr>
              <w:t>Наименование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uppressAutoHyphens w:val="true"/>
              <w:bidi w:val="0"/>
              <w:spacing w:lineRule="auto" w:line="240" w:before="220" w:after="0"/>
              <w:ind w:left="0" w:right="0" w:hanging="0"/>
              <w:jc w:val="both"/>
              <w:rPr>
                <w:rFonts w:ascii="Arial" w:hAnsi="Arial"/>
                <w:b/>
                <w:b/>
                <w:bCs/>
                <w:i/>
                <w:i/>
                <w:iCs/>
                <w:sz w:val="24"/>
                <w:szCs w:val="24"/>
              </w:rPr>
            </w:pPr>
            <w:r>
              <w:rPr>
                <w:rFonts w:ascii="Arial" w:hAnsi="Arial"/>
                <w:b/>
                <w:bCs/>
                <w:i/>
                <w:iCs/>
                <w:sz w:val="24"/>
                <w:szCs w:val="24"/>
              </w:rPr>
              <w:t>Выдача разрешений на строительство, реконструкцию объектов капитального строительства на территории муниципального образования - город Шадринск</w:t>
            </w:r>
          </w:p>
        </w:tc>
      </w:tr>
      <w:tr>
        <w:trPr/>
        <w:tc>
          <w:tcPr>
            <w:tcW w:w="2459"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4"/>
                <w:szCs w:val="24"/>
              </w:rPr>
            </w:pPr>
            <w:r>
              <w:rPr>
                <w:rFonts w:eastAsia="Times New Roman" w:cs="Arial" w:ascii="Arial" w:hAnsi="Arial"/>
                <w:b/>
                <w:color w:val="403152" w:themeColor="accent4" w:themeShade="80"/>
                <w:sz w:val="24"/>
                <w:szCs w:val="24"/>
                <w:lang w:eastAsia="ru-RU"/>
              </w:rPr>
              <w:t>Ответственный орган</w:t>
            </w:r>
          </w:p>
        </w:tc>
        <w:tc>
          <w:tcPr>
            <w:tcW w:w="12903" w:type="dxa"/>
            <w:tcBorders>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sz w:val="20"/>
                <w:szCs w:val="20"/>
              </w:rPr>
            </w:pPr>
            <w:r>
              <w:rPr>
                <w:rFonts w:cs="Arial" w:ascii="Arial" w:hAnsi="Arial"/>
                <w:color w:val="000000"/>
                <w:sz w:val="20"/>
                <w:szCs w:val="20"/>
              </w:rPr>
              <w:t>Администрация города Шадринска</w:t>
            </w:r>
          </w:p>
        </w:tc>
      </w:tr>
      <w:tr>
        <w:trPr>
          <w:trHeight w:val="492"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Получатели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sz w:val="20"/>
                <w:szCs w:val="20"/>
              </w:rPr>
            </w:pPr>
            <w:r>
              <w:rPr>
                <w:rFonts w:cs="Arial" w:ascii="Arial" w:hAnsi="Arial"/>
                <w:color w:val="000000"/>
                <w:sz w:val="20"/>
                <w:szCs w:val="20"/>
              </w:rPr>
              <w:t>Физические и юридические лица</w:t>
            </w:r>
          </w:p>
        </w:tc>
      </w:tr>
      <w:tr>
        <w:trPr>
          <w:trHeight w:val="774"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Услуга предоставляется</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jc w:val="both"/>
              <w:rPr>
                <w:rFonts w:ascii="Arial" w:hAnsi="Arial"/>
                <w:sz w:val="20"/>
                <w:szCs w:val="20"/>
              </w:rPr>
            </w:pPr>
            <w:r>
              <w:rPr>
                <w:rFonts w:cs="Arial" w:ascii="Arial" w:hAnsi="Arial"/>
                <w:sz w:val="20"/>
                <w:szCs w:val="20"/>
              </w:rPr>
              <w:t>Комитет по строительству и архитектуре Администрации города Шадринска</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Заявители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0" w:after="0"/>
              <w:ind w:hanging="0"/>
              <w:jc w:val="both"/>
              <w:rPr>
                <w:rFonts w:ascii="Arial" w:hAnsi="Arial"/>
                <w:sz w:val="20"/>
                <w:szCs w:val="20"/>
              </w:rPr>
            </w:pPr>
            <w:r>
              <w:rPr>
                <w:rFonts w:cs="Arial" w:ascii="Arial" w:hAnsi="Arial"/>
                <w:sz w:val="20"/>
                <w:szCs w:val="20"/>
              </w:rPr>
              <w:t>Заявитель-застройщик - физическое или юридическое лицо, обеспечивающее строительство, реконструкцию объектов капитального строительства на принадлежащем ему земельном участке, расположенном на территории муниципального образования - город Шадринск, либо его уполномоченный представитель.</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sz w:val="21"/>
                <w:szCs w:val="21"/>
                <w:lang w:eastAsia="ru-RU"/>
              </w:rPr>
              <w:t>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00" w:after="0"/>
              <w:ind w:hanging="0"/>
              <w:jc w:val="both"/>
              <w:rPr>
                <w:color w:val="auto"/>
              </w:rPr>
            </w:pPr>
            <w:r>
              <w:rPr>
                <w:rFonts w:ascii="Arial" w:hAnsi="Arial"/>
                <w:color w:val="auto"/>
                <w:sz w:val="20"/>
              </w:rPr>
              <w:t>1) Заявление о выдаче разрешения на строительство</w:t>
            </w:r>
            <w:bookmarkStart w:id="0" w:name="P101"/>
            <w:bookmarkEnd w:id="0"/>
          </w:p>
          <w:p>
            <w:pPr>
              <w:pStyle w:val="ConsPlusNormal"/>
              <w:widowControl w:val="false"/>
              <w:spacing w:before="200" w:after="0"/>
              <w:ind w:hanging="0"/>
              <w:jc w:val="both"/>
              <w:rPr/>
            </w:pPr>
            <w:r>
              <w:rPr>
                <w:rFonts w:ascii="Arial" w:hAnsi="Arial"/>
                <w:color w:val="auto"/>
                <w:sz w:val="20"/>
              </w:rPr>
              <w:t>2) С</w:t>
            </w:r>
            <w:r>
              <w:rPr>
                <w:rFonts w:ascii="Arial" w:hAnsi="Arial"/>
                <w:sz w:val="20"/>
                <w:szCs w:val="20"/>
              </w:rPr>
              <w:t>огласие всех правообладателей объекта капитального строительства в случае реконструкции такого объекта, за исключением указанных в подпункте 7.2 настоящего 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ascii="Arial" w:hAnsi="Arial"/>
                <w:color w:val="auto"/>
                <w:sz w:val="20"/>
              </w:rPr>
              <w:t>;</w:t>
            </w:r>
          </w:p>
          <w:p>
            <w:pPr>
              <w:pStyle w:val="ConsPlusNormal"/>
              <w:widowControl w:val="false"/>
              <w:spacing w:before="200" w:after="0"/>
              <w:ind w:hanging="0"/>
              <w:jc w:val="both"/>
              <w:rPr>
                <w:rFonts w:ascii="Arial" w:hAnsi="Arial"/>
                <w:color w:val="auto"/>
              </w:rPr>
            </w:pPr>
            <w:r>
              <w:rPr>
                <w:rFonts w:ascii="Arial" w:hAnsi="Arial"/>
                <w:color w:val="auto"/>
                <w:sz w:val="20"/>
              </w:rPr>
              <w:t>2.1)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bookmarkStart w:id="1" w:name="P115"/>
          </w:p>
          <w:p>
            <w:pPr>
              <w:pStyle w:val="ConsPlusNormal"/>
              <w:widowControl w:val="false"/>
              <w:spacing w:before="200" w:after="0"/>
              <w:ind w:hanging="0"/>
              <w:jc w:val="both"/>
              <w:rPr>
                <w:rFonts w:ascii="Arial" w:hAnsi="Arial"/>
                <w:color w:val="auto"/>
              </w:rPr>
            </w:pPr>
            <w:bookmarkEnd w:id="1"/>
            <w:r>
              <w:rPr>
                <w:rFonts w:ascii="Arial" w:hAnsi="Arial"/>
                <w:color w:val="auto"/>
                <w:sz w:val="20"/>
              </w:rPr>
              <w:t>2.2)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bookmarkStart w:id="2" w:name="P116"/>
            <w:bookmarkEnd w:id="2"/>
          </w:p>
          <w:p>
            <w:pPr>
              <w:pStyle w:val="ConsPlusNormal"/>
              <w:widowControl w:val="false"/>
              <w:spacing w:before="200" w:after="0"/>
              <w:ind w:hanging="0"/>
              <w:jc w:val="both"/>
              <w:rPr>
                <w:rFonts w:ascii="Arial" w:hAnsi="Arial"/>
                <w:color w:val="auto"/>
              </w:rPr>
            </w:pPr>
            <w:r>
              <w:rPr>
                <w:rFonts w:ascii="Arial" w:hAnsi="Arial"/>
                <w:color w:val="auto"/>
                <w:sz w:val="20"/>
              </w:rPr>
              <w:t>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3" w:name="P118"/>
          </w:p>
          <w:p>
            <w:pPr>
              <w:pStyle w:val="ConsPlusNormal"/>
              <w:widowControl w:val="false"/>
              <w:spacing w:before="200" w:after="0"/>
              <w:ind w:firstLine="540"/>
              <w:jc w:val="both"/>
              <w:rPr>
                <w:rFonts w:ascii="Arial" w:hAnsi="Arial" w:cs="Arial"/>
                <w:color w:val="auto"/>
                <w:sz w:val="20"/>
                <w:szCs w:val="20"/>
              </w:rPr>
            </w:pPr>
            <w:r>
              <w:rPr>
                <w:rFonts w:cs="Arial" w:ascii="Arial" w:hAnsi="Arial"/>
                <w:color w:val="auto"/>
                <w:sz w:val="20"/>
                <w:szCs w:val="20"/>
              </w:rPr>
            </w:r>
            <w:bookmarkEnd w:id="3"/>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Необязательные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00" w:after="0"/>
              <w:ind w:hanging="0"/>
              <w:jc w:val="both"/>
              <w:rPr>
                <w:color w:val="auto"/>
              </w:rPr>
            </w:pPr>
            <w:r>
              <w:rPr>
                <w:rFonts w:ascii="Arial" w:hAnsi="Arial"/>
                <w:color w:val="auto"/>
                <w:sz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bookmarkStart w:id="4" w:name="P1031"/>
            <w:bookmarkEnd w:id="4"/>
          </w:p>
          <w:p>
            <w:pPr>
              <w:pStyle w:val="Normal"/>
              <w:widowControl w:val="false"/>
              <w:spacing w:before="200" w:after="0"/>
              <w:ind w:hanging="0"/>
              <w:jc w:val="both"/>
              <w:rPr>
                <w:rFonts w:ascii="Arial" w:hAnsi="Arial"/>
                <w:color w:val="auto"/>
                <w:sz w:val="20"/>
                <w:szCs w:val="20"/>
              </w:rPr>
            </w:pPr>
            <w:r>
              <w:rPr>
                <w:rFonts w:ascii="Arial" w:hAnsi="Arial"/>
                <w:color w:val="auto"/>
                <w:sz w:val="20"/>
                <w:szCs w:val="20"/>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ConsPlusNormal"/>
              <w:widowControl w:val="false"/>
              <w:spacing w:before="200" w:after="0"/>
              <w:ind w:hanging="0"/>
              <w:jc w:val="both"/>
              <w:rPr>
                <w:color w:val="auto"/>
              </w:rPr>
            </w:pPr>
            <w:r>
              <w:rPr>
                <w:rFonts w:ascii="Arial" w:hAnsi="Arial"/>
                <w:color w:val="auto"/>
                <w:sz w:val="20"/>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bookmarkStart w:id="5" w:name="P1041"/>
          </w:p>
          <w:p>
            <w:pPr>
              <w:pStyle w:val="ConsPlusNormal"/>
              <w:widowControl w:val="false"/>
              <w:spacing w:before="200" w:after="0"/>
              <w:ind w:hanging="0"/>
              <w:jc w:val="both"/>
              <w:rPr>
                <w:rFonts w:ascii="Arial" w:hAnsi="Arial"/>
                <w:color w:val="auto"/>
              </w:rPr>
            </w:pPr>
            <w:bookmarkEnd w:id="5"/>
            <w:r>
              <w:rPr>
                <w:rFonts w:ascii="Arial" w:hAnsi="Arial"/>
                <w:color w:val="auto"/>
                <w:sz w:val="20"/>
              </w:rPr>
              <w:t>3) Результаты инженерных изысканий и следующие материалы, содержащиеся в проектной документации:</w:t>
            </w:r>
          </w:p>
          <w:p>
            <w:pPr>
              <w:pStyle w:val="ConsPlusNormal"/>
              <w:widowControl w:val="false"/>
              <w:spacing w:before="200" w:after="0"/>
              <w:ind w:hanging="0"/>
              <w:jc w:val="both"/>
              <w:rPr>
                <w:rFonts w:ascii="Arial" w:hAnsi="Arial"/>
                <w:color w:val="auto"/>
              </w:rPr>
            </w:pPr>
            <w:r>
              <w:rPr>
                <w:rFonts w:ascii="Arial" w:hAnsi="Arial"/>
                <w:color w:val="auto"/>
                <w:sz w:val="20"/>
              </w:rPr>
              <w:t>а) пояснительная записка;</w:t>
            </w:r>
          </w:p>
          <w:p>
            <w:pPr>
              <w:pStyle w:val="ConsPlusNormal"/>
              <w:widowControl w:val="false"/>
              <w:spacing w:before="200" w:after="0"/>
              <w:ind w:hanging="0"/>
              <w:jc w:val="both"/>
              <w:rPr>
                <w:rFonts w:ascii="Arial" w:hAnsi="Arial"/>
                <w:color w:val="auto"/>
              </w:rPr>
            </w:pPr>
            <w:r>
              <w:rPr>
                <w:rFonts w:ascii="Arial" w:hAnsi="Arial"/>
                <w:color w:val="auto"/>
                <w:sz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ConsPlusNormal"/>
              <w:widowControl w:val="false"/>
              <w:spacing w:before="200" w:after="0"/>
              <w:ind w:hanging="0"/>
              <w:jc w:val="both"/>
              <w:rPr>
                <w:rFonts w:ascii="Arial" w:hAnsi="Arial"/>
                <w:color w:val="auto"/>
              </w:rPr>
            </w:pPr>
            <w:r>
              <w:rPr>
                <w:rFonts w:ascii="Arial" w:hAnsi="Arial"/>
                <w:color w:val="auto"/>
                <w:sz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 делового, административного, финансового, религиозного назначения, объектам жилищного фонда);</w:t>
            </w:r>
          </w:p>
          <w:p>
            <w:pPr>
              <w:pStyle w:val="ConsPlusNormal"/>
              <w:widowControl w:val="false"/>
              <w:spacing w:before="200" w:after="0"/>
              <w:ind w:hanging="0"/>
              <w:jc w:val="both"/>
              <w:rPr>
                <w:rFonts w:ascii="Arial" w:hAnsi="Arial"/>
                <w:color w:val="auto"/>
              </w:rPr>
            </w:pPr>
            <w:r>
              <w:rPr>
                <w:rFonts w:ascii="Arial" w:hAnsi="Arial"/>
                <w:color w:val="auto"/>
                <w:sz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реконструкции других объектов капитального строительства);</w:t>
            </w:r>
            <w:bookmarkStart w:id="6" w:name="P1091"/>
          </w:p>
          <w:p>
            <w:pPr>
              <w:pStyle w:val="ConsPlusNormal"/>
              <w:widowControl w:val="false"/>
              <w:spacing w:before="200" w:after="0"/>
              <w:ind w:hanging="0"/>
              <w:jc w:val="both"/>
              <w:rPr>
                <w:color w:val="auto"/>
              </w:rPr>
            </w:pPr>
            <w:bookmarkEnd w:id="6"/>
            <w:r>
              <w:rPr>
                <w:rFonts w:ascii="Arial" w:hAnsi="Arial"/>
                <w:color w:val="auto"/>
                <w:sz w:val="20"/>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ConsPlusNormal"/>
              <w:widowControl w:val="false"/>
              <w:spacing w:before="200" w:after="0"/>
              <w:ind w:hanging="0"/>
              <w:jc w:val="both"/>
              <w:rPr>
                <w:color w:val="auto"/>
              </w:rPr>
            </w:pPr>
            <w:r>
              <w:rPr>
                <w:rFonts w:ascii="Arial" w:hAnsi="Arial"/>
                <w:color w:val="auto"/>
                <w:sz w:val="20"/>
              </w:rPr>
              <w:t>4.1)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pPr>
              <w:pStyle w:val="ConsPlusNormal"/>
              <w:widowControl w:val="false"/>
              <w:spacing w:before="200" w:after="0"/>
              <w:ind w:hanging="0"/>
              <w:jc w:val="both"/>
              <w:rPr>
                <w:color w:val="auto"/>
              </w:rPr>
            </w:pPr>
            <w:r>
              <w:rPr>
                <w:rFonts w:ascii="Arial" w:hAnsi="Arial"/>
                <w:color w:val="auto"/>
                <w:sz w:val="20"/>
              </w:rPr>
              <w:t>4.2)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bookmarkStart w:id="7" w:name="P1121"/>
          </w:p>
          <w:p>
            <w:pPr>
              <w:pStyle w:val="ConsPlusNormal"/>
              <w:widowControl w:val="false"/>
              <w:spacing w:before="200" w:after="0"/>
              <w:ind w:hanging="0"/>
              <w:jc w:val="both"/>
              <w:rPr>
                <w:color w:val="auto"/>
              </w:rPr>
            </w:pPr>
            <w:bookmarkEnd w:id="7"/>
            <w:r>
              <w:rPr>
                <w:rFonts w:ascii="Arial" w:hAnsi="Arial"/>
                <w:color w:val="auto"/>
                <w:sz w:val="20"/>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pPr>
              <w:pStyle w:val="Normal"/>
              <w:widowControl w:val="false"/>
              <w:spacing w:before="200" w:after="0"/>
              <w:ind w:hanging="0"/>
              <w:jc w:val="both"/>
              <w:rPr>
                <w:rFonts w:ascii="Arial" w:hAnsi="Arial"/>
                <w:color w:val="auto"/>
              </w:rPr>
            </w:pPr>
            <w:r>
              <w:rPr>
                <w:rFonts w:ascii="Arial" w:hAnsi="Arial"/>
                <w:color w:val="auto"/>
                <w:sz w:val="20"/>
                <w:szCs w:val="20"/>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ConsPlusNormal"/>
              <w:widowControl w:val="false"/>
              <w:spacing w:before="200" w:after="0"/>
              <w:ind w:hanging="0"/>
              <w:jc w:val="both"/>
              <w:rPr>
                <w:rFonts w:ascii="Arial" w:hAnsi="Arial"/>
                <w:color w:val="auto"/>
              </w:rPr>
            </w:pPr>
            <w:r>
              <w:rPr>
                <w:rFonts w:ascii="Arial" w:hAnsi="Arial"/>
                <w:color w:val="auto"/>
                <w:sz w:val="20"/>
              </w:rPr>
              <w:t>6)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bookmarkStart w:id="8" w:name="P119"/>
          </w:p>
          <w:p>
            <w:pPr>
              <w:pStyle w:val="ConsPlusNormal"/>
              <w:widowControl w:val="false"/>
              <w:spacing w:before="200" w:after="0"/>
              <w:ind w:hanging="0"/>
              <w:jc w:val="both"/>
              <w:rPr>
                <w:rFonts w:ascii="Arial" w:hAnsi="Arial"/>
                <w:color w:val="auto"/>
              </w:rPr>
            </w:pPr>
            <w:bookmarkEnd w:id="8"/>
            <w:r>
              <w:rPr>
                <w:rFonts w:cs="Arial" w:ascii="Arial" w:hAnsi="Arial"/>
                <w:color w:val="auto"/>
                <w:sz w:val="20"/>
                <w:szCs w:val="21"/>
              </w:rPr>
              <w:t>7) К</w:t>
            </w:r>
            <w:r>
              <w:rPr>
                <w:rFonts w:cs="Arial" w:ascii="Arial" w:hAnsi="Arial"/>
                <w:color w:val="000000"/>
                <w:sz w:val="20"/>
                <w:szCs w:val="20"/>
              </w:rPr>
              <w:t>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договоров о комплексном развитии территории и (или) решения не требуется</w:t>
            </w:r>
            <w:r>
              <w:rPr>
                <w:rFonts w:cs="Arial" w:ascii="Arial" w:hAnsi="Arial"/>
                <w:color w:val="auto"/>
                <w:sz w:val="20"/>
                <w:szCs w:val="20"/>
              </w:rPr>
              <w:t>.</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Результат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bidi w:val="0"/>
              <w:spacing w:lineRule="auto" w:line="240" w:before="200" w:after="0"/>
              <w:ind w:left="0" w:right="0" w:hanging="0"/>
              <w:jc w:val="both"/>
              <w:rPr>
                <w:rFonts w:ascii="Arial" w:hAnsi="Arial"/>
                <w:sz w:val="20"/>
                <w:szCs w:val="20"/>
              </w:rPr>
            </w:pPr>
            <w:r>
              <w:rPr>
                <w:rFonts w:ascii="Arial" w:hAnsi="Arial"/>
                <w:sz w:val="20"/>
                <w:szCs w:val="20"/>
              </w:rPr>
              <w:t>1) решение о выдаче разрешения на строительство, реконструкцию объекта капитального строительства (далее - решение о выдаче разрешения на строительство);</w:t>
            </w:r>
          </w:p>
          <w:p>
            <w:pPr>
              <w:pStyle w:val="ConsPlusNormal"/>
              <w:widowControl w:val="false"/>
              <w:bidi w:val="0"/>
              <w:spacing w:lineRule="auto" w:line="240" w:before="200" w:after="0"/>
              <w:ind w:left="0" w:right="0" w:hanging="0"/>
              <w:jc w:val="both"/>
              <w:rPr>
                <w:rFonts w:ascii="Arial" w:hAnsi="Arial"/>
                <w:sz w:val="20"/>
                <w:szCs w:val="20"/>
              </w:rPr>
            </w:pPr>
            <w:r>
              <w:rPr>
                <w:rFonts w:eastAsia="Times New Roman" w:cs="Arial" w:ascii="Arial" w:hAnsi="Arial"/>
                <w:color w:val="000000"/>
                <w:sz w:val="20"/>
                <w:szCs w:val="20"/>
                <w:lang w:eastAsia="ru-RU"/>
              </w:rPr>
              <w:t>2) решение об отказе в выдаче разрешения на строительство, реконструкцию объекта капитального строительства (далее - решение об отказе в выдаче разрешения на строительство).</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Срок предоставления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jc w:val="both"/>
              <w:rPr/>
            </w:pPr>
            <w:r>
              <w:rPr>
                <w:rFonts w:eastAsia="Times New Roman" w:cs="Arial" w:ascii="Arial" w:hAnsi="Arial"/>
                <w:bCs/>
                <w:color w:val="00000A"/>
                <w:sz w:val="21"/>
                <w:szCs w:val="21"/>
                <w:lang w:eastAsia="ru-RU"/>
              </w:rPr>
              <w:t>5 рабочих дней</w:t>
            </w:r>
            <w:r>
              <w:rPr>
                <w:rFonts w:eastAsia="Times New Roman" w:cs="Arial" w:ascii="Arial" w:hAnsi="Arial"/>
                <w:color w:val="00000A"/>
                <w:sz w:val="21"/>
                <w:szCs w:val="21"/>
                <w:lang w:eastAsia="ru-RU"/>
              </w:rPr>
              <w:t xml:space="preserve"> со дня поступления заявления в Администрацию города Шадринска</w:t>
            </w:r>
            <w:bookmarkStart w:id="9" w:name="_GoBack"/>
            <w:bookmarkEnd w:id="9"/>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Основания для отказа в приеме заявления</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jc w:val="both"/>
              <w:rPr/>
            </w:pPr>
            <w:r>
              <w:rPr>
                <w:rFonts w:cs="Arial" w:ascii="Arial" w:hAnsi="Arial"/>
                <w:color w:val="000000"/>
                <w:sz w:val="21"/>
                <w:szCs w:val="21"/>
              </w:rPr>
              <w:t>Со стороны МФЦ не предусмотрено.</w:t>
            </w:r>
          </w:p>
        </w:tc>
      </w:tr>
      <w:tr>
        <w:trPr>
          <w:trHeight w:val="523"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Стоимость</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jc w:val="both"/>
              <w:rPr/>
            </w:pPr>
            <w:r>
              <w:rPr>
                <w:rFonts w:eastAsia="Times New Roman" w:cs="Arial" w:ascii="Arial" w:hAnsi="Arial"/>
                <w:color w:val="00000A"/>
                <w:sz w:val="20"/>
                <w:szCs w:val="21"/>
                <w:lang w:eastAsia="ru-RU"/>
              </w:rPr>
              <w:t>Предоставление Муниципальной услуги осуществляется без взимания плат</w:t>
            </w:r>
            <w:r>
              <w:rPr>
                <w:rFonts w:eastAsia="Times New Roman" w:cs="Arial" w:ascii="Arial" w:hAnsi="Arial"/>
                <w:color w:val="00000A"/>
                <w:sz w:val="21"/>
                <w:szCs w:val="21"/>
                <w:lang w:eastAsia="ru-RU"/>
              </w:rPr>
              <w:t>ы</w:t>
            </w:r>
          </w:p>
        </w:tc>
      </w:tr>
      <w:tr>
        <w:trPr>
          <w:trHeight w:val="1090"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color w:val="000000"/>
                <w:sz w:val="21"/>
                <w:szCs w:val="21"/>
                <w:highlight w:val="yellow"/>
                <w:lang w:eastAsia="ru-RU"/>
              </w:rPr>
            </w:pPr>
            <w:r>
              <w:rPr>
                <w:rFonts w:eastAsia="Times New Roman" w:cs="Arial" w:ascii="Arial" w:hAnsi="Arial"/>
                <w:color w:val="000000"/>
                <w:sz w:val="21"/>
                <w:szCs w:val="21"/>
                <w:highlight w:val="yellow"/>
                <w:lang w:eastAsia="ru-RU"/>
              </w:rPr>
              <w:t>Возврат невостребованных заявителем документов — 14 календарных дней.</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Административный регламент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Title"/>
              <w:widowControl w:val="false"/>
              <w:jc w:val="both"/>
              <w:rPr/>
            </w:pPr>
            <w:r>
              <w:rPr>
                <w:rFonts w:cs="Arial" w:ascii="Arial" w:hAnsi="Arial"/>
                <w:b w:val="false"/>
                <w:color w:val="000000"/>
                <w:sz w:val="21"/>
                <w:szCs w:val="21"/>
              </w:rPr>
              <w:t>Постановление Администрации города Шадринска от 07.08.2020 N 1288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 на территории муниципального образования - город Шадринск".</w:t>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36378"/>
    <w:rPr>
      <w:rFonts w:ascii="Tahoma" w:hAnsi="Tahoma" w:cs="Tahoma"/>
      <w:sz w:val="16"/>
      <w:szCs w:val="16"/>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BalloonText">
    <w:name w:val="Balloon Text"/>
    <w:basedOn w:val="Normal"/>
    <w:link w:val="Style1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Western" w:customStyle="1">
    <w:name w:val="western"/>
    <w:basedOn w:val="Normal"/>
    <w:qFormat/>
    <w:rsid w:val="00146fa3"/>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unhideWhenUsed/>
    <w:qFormat/>
    <w:rsid w:val="00dd0525"/>
    <w:pPr>
      <w:spacing w:lineRule="auto" w:line="288" w:beforeAutospacing="1" w:after="142"/>
    </w:pPr>
    <w:rPr>
      <w:rFonts w:ascii="Times New Roman" w:hAnsi="Times New Roman" w:eastAsia="Times New Roman" w:cs="Times New Roman"/>
      <w:color w:val="00000A"/>
      <w:sz w:val="24"/>
      <w:szCs w:val="24"/>
      <w:lang w:eastAsia="ru-RU"/>
    </w:rPr>
  </w:style>
  <w:style w:type="paragraph" w:styleId="ConsPlusDocList" w:customStyle="1">
    <w:name w:val="ConsPlusDocList"/>
    <w:qFormat/>
    <w:rsid w:val="00587e2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NormalTable">
    <w:name w:val="Normal Table"/>
    <w:qFormat/>
    <w:pPr>
      <w:widowControl/>
      <w:suppressAutoHyphens w:val="true"/>
      <w:bidi w:val="0"/>
      <w:spacing w:lineRule="auto" w:line="276" w:before="0" w:after="200"/>
      <w:jc w:val="left"/>
      <w:textAlignment w:val="auto"/>
    </w:pPr>
    <w:rPr>
      <w:rFonts w:ascii="Times New Roman" w:hAnsi="Times New Roman" w:eastAsia="Times New Roman" w:cs="Times New Roman"/>
      <w:color w:val="auto"/>
      <w:kern w:val="0"/>
      <w:sz w:val="20"/>
      <w:szCs w:val="20"/>
      <w:lang w:val="ru-RU" w:eastAsia="ru-RU" w:bidi="ar-SA"/>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Autospacing="1" w:afterAutospacing="1"/>
    </w:pPr>
    <w:rPr>
      <w:rFonts w:ascii="Tahoma" w:hAnsi="Tahom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Application>LibreOffice/7.3.7.2$Windows_X86_64 LibreOffice_project/e114eadc50a9ff8d8c8a0567d6da8f454beeb84f</Application>
  <AppVersion>15.0000</AppVersion>
  <Pages>4</Pages>
  <Words>1165</Words>
  <Characters>9234</Characters>
  <CharactersWithSpaces>10357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2018-11-16T04:57:00Z</dcterms:created>
  <dc:creator>Надежда Николаевна Плотникова</dc:creator>
  <dc:description/>
  <dc:language>ru-RU</dc:language>
  <cp:lastModifiedBy/>
  <cp:lastPrinted>2018-08-08T10:10:00Z</cp:lastPrinted>
  <dcterms:modified xsi:type="dcterms:W3CDTF">2024-08-05T16:32:58Z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