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3"/>
        <w:gridCol w:w="12699"/>
      </w:tblGrid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suppressAutoHyphens w:val="false"/>
              <w:spacing w:lineRule="auto" w:line="240" w:beforeAutospacing="1" w:after="0"/>
              <w:ind w:right="282" w:hanging="0"/>
              <w:jc w:val="left"/>
              <w:rPr>
                <w:rFonts w:ascii="Arial" w:hAnsi="Arial" w:eastAsia="Times New Roman" w:cs="Times New Roman"/>
                <w:b/>
                <w:b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b/>
                <w:color w:val="00000A"/>
                <w:sz w:val="24"/>
                <w:szCs w:val="24"/>
                <w:shd w:fill="auto" w:val="clear"/>
                <w:lang w:eastAsia="ru-RU"/>
              </w:rPr>
              <w:t>«Выдача градостроительного плана земельного участка»</w:t>
            </w:r>
          </w:p>
        </w:tc>
      </w:tr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ind w:right="282" w:hanging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Администрация  Белозерского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 xml:space="preserve">муниципального округа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Физические и юридические лица. </w:t>
            </w:r>
            <w:r>
              <w:rPr>
                <w:rFonts w:eastAsia="Times New Roman" w:cs="Arial" w:ascii="Arial" w:hAnsi="Arial"/>
                <w:color w:val="000000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>
          <w:trHeight w:val="774" w:hRule="atLeast"/>
        </w:trPr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200"/>
              <w:ind w:right="282" w:hanging="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Администрация  Белозерского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муниципального округа Курганской области</w:t>
            </w:r>
          </w:p>
        </w:tc>
      </w:tr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равообладатели земельных участков, а также иные лица в случае, предусмотренном частью 1 статьи 57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 xml:space="preserve"> Градостроительного кодекса Российской Федерации (далее — Заявитель)</w:t>
            </w:r>
          </w:p>
          <w:p>
            <w:pPr>
              <w:pStyle w:val="NoSpacing"/>
              <w:widowControl w:val="false"/>
              <w:spacing w:lineRule="auto" w:line="240" w:before="0" w:after="0"/>
              <w:ind w:right="282" w:hanging="0"/>
              <w:jc w:val="both"/>
              <w:rPr>
                <w:rFonts w:ascii="PT Astra Sans" w:hAnsi="PT Astra Sans"/>
                <w:sz w:val="28"/>
                <w:szCs w:val="28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ind w:right="28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1"/>
              <w:shd w:val="clear" w:color="auto" w:fill="auto"/>
              <w:tabs>
                <w:tab w:val="clear" w:pos="708"/>
                <w:tab w:val="left" w:pos="1018" w:leader="none"/>
              </w:tabs>
              <w:spacing w:lineRule="exact" w:line="322" w:before="0" w:after="0"/>
              <w:ind w:left="20" w:right="28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а)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градостроительный план земельного участка;</w:t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08"/>
                <w:tab w:val="left" w:pos="1033" w:leader="none"/>
              </w:tabs>
              <w:suppressAutoHyphens w:val="false"/>
              <w:spacing w:lineRule="exact" w:line="322" w:before="0" w:after="0"/>
              <w:ind w:left="20" w:right="28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z w:val="24"/>
                <w:szCs w:val="24"/>
                <w:lang w:eastAsia="ru-RU"/>
              </w:rPr>
              <w:t>б)</w:t>
            </w:r>
            <w:r>
              <w:rPr>
                <w:rFonts w:eastAsia="Times New Roman" w:cs="Times New Roman" w:ascii="Arial" w:hAnsi="Arial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A"/>
                <w:sz w:val="24"/>
                <w:szCs w:val="24"/>
                <w:lang w:eastAsia="ru-RU"/>
              </w:rPr>
              <w:t>решение об отказе в выдаче градостроительного плана земельного участка в случае наличия оснований</w:t>
            </w:r>
          </w:p>
        </w:tc>
      </w:tr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Calibri" w:hAnsi="Calibri" w:eastAsia="Times New Roman" w:cs="Times New Roman"/>
                <w:color w:val="00000A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A"/>
                <w:sz w:val="24"/>
                <w:szCs w:val="24"/>
                <w:lang w:eastAsia="ru-RU"/>
              </w:rPr>
              <w:t>14 рабочих дней (+2 р д на передач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Cs/>
                <w:color w:val="00000A"/>
                <w:sz w:val="24"/>
                <w:szCs w:val="24"/>
                <w:lang w:eastAsia="ru-RU"/>
              </w:rPr>
              <w:t>у)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lang w:eastAsia="ru-RU"/>
              </w:rPr>
              <w:t>Основания для отказа в приеме заявления и документов, необходимых для предоставления муниципальной услуги, отсутствуют</w:t>
            </w:r>
          </w:p>
        </w:tc>
      </w:tr>
      <w:tr>
        <w:trPr>
          <w:trHeight w:val="523" w:hRule="atLeast"/>
        </w:trPr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Муниципальная услуга оказывается бесплатно.</w:t>
            </w:r>
          </w:p>
        </w:tc>
      </w:tr>
      <w:tr>
        <w:trPr>
          <w:trHeight w:val="1090" w:hRule="atLeast"/>
        </w:trPr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hd w:fill="auto" w:val="clear"/>
                <w:lang w:eastAsia="ru-RU"/>
              </w:rPr>
              <w:t>14 рабочих дней</w:t>
            </w:r>
          </w:p>
        </w:tc>
      </w:tr>
      <w:tr>
        <w:trPr/>
        <w:tc>
          <w:tcPr>
            <w:tcW w:w="266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6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 xml:space="preserve">Постановление от 04 августа 2022 года № 34 </w:t>
            </w:r>
            <w:r>
              <w:rPr>
                <w:rFonts w:eastAsia="Times New Roman" w:cs="Arial" w:ascii="Arial" w:hAnsi="Arial"/>
                <w:b/>
                <w:bCs w:val="false"/>
                <w:color w:val="000000"/>
                <w:spacing w:val="-1"/>
                <w:sz w:val="24"/>
                <w:szCs w:val="24"/>
                <w:lang w:eastAsia="ru-RU"/>
              </w:rPr>
              <w:t>Об утверждении Административного регламента предоставления Администрацией Белозерского муниципального округа Курганской области муниципальной услуги «Выдача градостроительного плана земельного участка»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PT Astra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LibreOffice/7.0.4.2$Windows_X86_64 LibreOffice_project/dcf040e67528d9187c66b2379df5ea4407429775</Application>
  <AppVersion>15.0000</AppVersion>
  <DocSecurity>0</DocSecurity>
  <Pages>2</Pages>
  <Words>180</Words>
  <Characters>1456</Characters>
  <CharactersWithSpaces>1612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2023-01-11T11:53:01Z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