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77"/>
        <w:gridCol w:w="12475"/>
      </w:tblGrid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Департамент образования и науки по Курганской области</w:t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Физические лица</w:t>
            </w:r>
          </w:p>
        </w:tc>
      </w:tr>
      <w:tr>
        <w:trPr>
          <w:trHeight w:val="678" w:hRule="atLeast"/>
        </w:trPr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Департаментом образования и науки по Курганской области</w:t>
            </w:r>
          </w:p>
        </w:tc>
      </w:tr>
      <w:tr>
        <w:trPr>
          <w:trHeight w:val="495" w:hRule="atLeast"/>
        </w:trPr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Заявители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left="0" w:hanging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Заявителем на выплату компенсации выступает один из родителей или иных законных представителей ребенка при наличии одновременно следующих условий: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1) путевка приобретена для несовершеннолетнего, проживающего на территории Курганской области;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2) продолжительность пребывания ребенка в санаторном оздоровительном лагере круглогодичного действия, детском санатории составила не менее 14 дней, что подтверждается обратным талоном к путевке;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3) расходы на приобретение путевки в санаторный оздоровительный лагерь круглогодичного действия, детский санаторий произведены родителем или иным законным представителем ребенка не ранее 1 декабря предыдущего года и не позднее 1 декабря текущего года</w:t>
            </w:r>
          </w:p>
        </w:tc>
      </w:tr>
      <w:tr>
        <w:trPr>
          <w:trHeight w:val="822" w:hRule="atLeast"/>
        </w:trPr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1)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60202"/>
                <w:sz w:val="20"/>
                <w:u w:val="none"/>
                <w:shd w:fill="FFFFFF" w:val="clear"/>
              </w:rPr>
              <w:t>заявление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60202"/>
                <w:sz w:val="20"/>
                <w:u w:val="none"/>
                <w:shd w:fill="FFFFFF" w:val="clear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о предоставлении компенсации части стоимости путевки, приобретенной в санаторный оздоровительный лагерь круглогодичного действия, детский санаторий, с целью получения санаторно-курортного лечения, согласно приложению 1 к Порядку;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2) копию паспорта или иного документа, удостоверяющего его личность (при представлении копии паспорта необходимо представить копии страниц с биографическими данными, отметками о месте регистрации, браке, детях);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3) договор на приобретение путевки в санаторный оздоровительный лагерь круглогодичного действия, детский санаторий;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4) платежный документ, подтверждающий расходы заявителя по оплате стоимости путевки в санаторный оздоровительный лагерь круглогодичного действия, детский санаторий;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5) обратный талон к путевке, подтверждающий пребывание ребенка в санаторном оздоровительном лагере круглогодичного действия, детском санатории;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6) документ, подтверждающий информацию о реквизитах кредитной организации и номере лицевого счета для перечисления денежных средств родителю или иному законному представителю ребенка;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7)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60202"/>
                <w:sz w:val="20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60202"/>
                <w:sz w:val="20"/>
                <w:u w:val="none"/>
              </w:rPr>
              <w:t>заявление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60202"/>
                <w:sz w:val="20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о согласии на обработку персональных данных согласно приложению 2 к настоящему Порядку.</w:t>
            </w:r>
          </w:p>
          <w:p>
            <w:pPr>
              <w:pStyle w:val="Normal"/>
              <w:widowControl w:val="false"/>
              <w:spacing w:before="22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1050" w:hRule="atLeast"/>
        </w:trPr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1) свидетельство о рождении (паспорт) ребенка, для которого приобретена путевка в санаторный оздоровительный лагерь круглогодичного действия, детский санаторий, и его копию либо документы, подтверждающие усыновление ребенка, и их копии;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2) документ, подтверждающий место жительства или место пребывания ребенка на территории Курганской области;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3) копию страхового номера индивидуального лицевого счета заявителя.</w:t>
            </w:r>
          </w:p>
          <w:p>
            <w:pPr>
              <w:pStyle w:val="Normal"/>
              <w:widowControl w:val="false"/>
              <w:spacing w:before="22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Результатом предоставления государственной услуги является принятие одного из следующих решений:</w:t>
            </w:r>
          </w:p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- о выплате родителям или иным законным представителям ребенка компенсации части стоимости путевки, приобретенной в санаторные оздоровительные лагеря круглогодичного действия, детские санатории;</w:t>
            </w:r>
          </w:p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- об отказе в выплате родителям или иным законным представителям ребенка компенсации части стоимости путевки, приобретенной в санаторные оздоровительные лагеря круглогодичного действия, детские санатории.</w:t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Срок предоставления услуги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119"/>
              <w:jc w:val="both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Решение о предоставлении компенсации либо об отказе в предоставлении компенсации принимается в течение 2</w:t>
            </w: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0</w:t>
            </w: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 xml:space="preserve"> дней со дня регистрации заявления о назначении компенсации со всеми необходимыми документами в Департаменте. </w:t>
            </w:r>
          </w:p>
          <w:p>
            <w:pPr>
              <w:pStyle w:val="Normal"/>
              <w:ind w:left="0" w:hanging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Выплата компенсации производится Департаментом в течение десяти рабочих дней с момента поступления денежных средств на счет Департамента для выплаты компенсации части стоимости путевки, приобретенной в санаторный оздоровительный лагерь круглогодичного действия, детский санаторий, путем перечисления денежных средств на счет, указанный в заявлении о предоставлении компенсации части стоимости путевки, приобретенной в санаторный оздоровительный лагерь круглогодичного действия, детский санаторий.</w:t>
            </w:r>
          </w:p>
          <w:p>
            <w:pPr>
              <w:pStyle w:val="Normal"/>
              <w:widowControl w:val="false"/>
              <w:spacing w:lineRule="auto" w:line="240" w:beforeAutospacing="1" w:after="11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119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cs="Arial" w:ascii="Arial" w:hAnsi="Arial"/>
                <w:sz w:val="21"/>
                <w:szCs w:val="21"/>
              </w:rPr>
              <w:t>Основания для отказа в приеме документов, необходимых для предоставления государственной услуги, отсутствуют</w:t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Государственная услуга предоставляется на безвозмездной основе</w:t>
            </w:r>
          </w:p>
        </w:tc>
      </w:tr>
      <w:tr>
        <w:trPr>
          <w:trHeight w:val="1672" w:hRule="atLeast"/>
        </w:trPr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119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W w:w="237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Административный регламент</w:t>
            </w:r>
          </w:p>
        </w:tc>
        <w:tc>
          <w:tcPr>
            <w:tcW w:w="124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119"/>
              <w:jc w:val="both"/>
              <w:rPr>
                <w:rFonts w:ascii="Arial" w:hAnsi="Arial" w:cs="Arial"/>
                <w:b/>
                <w:color w:val="000000"/>
                <w:sz w:val="21"/>
                <w:szCs w:val="21"/>
                <w:lang w:val="de-DE"/>
              </w:rPr>
            </w:pPr>
            <w:r>
              <w:rPr>
                <w:rFonts w:cs="Arial" w:ascii="Arial" w:hAnsi="Arial"/>
                <w:b/>
                <w:color w:val="000000"/>
                <w:sz w:val="21"/>
                <w:szCs w:val="21"/>
                <w:shd w:fill="FFFFFF" w:val="clear"/>
                <w:lang w:val="de-DE"/>
              </w:rPr>
              <w:t>Приказ Департамента образования и науки Курганской области от 25.05.2023 N 542 (ред. от 18.02.2025) "Об утверждении Порядка выплаты родителям или иным законным представителям ребенка компенсации части стоимости путевки, приобретенной в санаторный оздоровительный лагерь круглогодичного действия, детский санаторий"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2"/>
    <w:uiPriority w:val="9"/>
    <w:qFormat/>
    <w:rsid w:val="00c6593e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2" w:customStyle="1">
    <w:name w:val="Основной шрифт абзаца2"/>
    <w:qFormat/>
    <w:rsid w:val="00310faf"/>
    <w:rPr/>
  </w:style>
  <w:style w:type="character" w:styleId="Strong">
    <w:name w:val="Strong"/>
    <w:uiPriority w:val="22"/>
    <w:qFormat/>
    <w:rsid w:val="00b018b1"/>
    <w:rPr>
      <w:b/>
      <w:bCs/>
    </w:rPr>
  </w:style>
  <w:style w:type="character" w:styleId="11" w:customStyle="1">
    <w:name w:val="Основной шрифт абзаца1"/>
    <w:qFormat/>
    <w:rsid w:val="007b334c"/>
    <w:rPr/>
  </w:style>
  <w:style w:type="character" w:styleId="12" w:customStyle="1">
    <w:name w:val="Заголовок 1 Знак"/>
    <w:basedOn w:val="DefaultParagraphFont"/>
    <w:uiPriority w:val="9"/>
    <w:qFormat/>
    <w:rsid w:val="00c6593e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-" w:customStyle="1">
    <w:name w:val="Hyperlink"/>
    <w:rsid w:val="00047faf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9967b8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077480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113efd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LibreOffice/7.5.3.2$Windows_X86_64 LibreOffice_project/9f56dff12ba03b9acd7730a5a481eea045e468f3</Application>
  <AppVersion>15.0000</AppVersion>
  <Pages>3</Pages>
  <Words>514</Words>
  <Characters>3897</Characters>
  <CharactersWithSpaces>4376</CharactersWithSpaces>
  <Paragraphs>37</Paragraphs>
  <Company>КонсультантПлюс Версия 4026.00.01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2026-08-27T14:14:00Z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2026-08-27T14:15:38Z</dcterms:modified>
  <cp:revision>3</cp:revision>
  <dc:subject/>
  <dc:title>Приказ Департамента образования и науки Курганской области от 25.05.2023 N 542(ред. от 18.02.2025)"Об утверждении Порядка выплаты родителям или иным законным представителям ребенка компенсации части стоимости путевки, приобретенной в санаторный оздоровительный лагерь круглогодичного действия, детский санаторий"(Зарегистрировано в Департаменте образования и науки Курганской области 25.05.2023 N 2308001)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