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6095" w:type="dxa"/>
        <w:jc w:val="left"/>
        <w:tblInd w:w="-371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969"/>
        <w:gridCol w:w="13125"/>
      </w:tblGrid>
      <w:tr>
        <w:trPr/>
        <w:tc>
          <w:tcPr>
            <w:tcW w:w="296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31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40" w:before="0" w:after="0"/>
              <w:ind w:left="0" w:hanging="0"/>
              <w:jc w:val="both"/>
              <w:outlineLvl w:val="0"/>
              <w:rPr>
                <w:rFonts w:ascii="Arial" w:hAnsi="Arial" w:eastAsia="Times New Roman" w:cs="Arial"/>
                <w:b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1"/>
                <w:szCs w:val="21"/>
                <w:lang w:eastAsia="ru-RU"/>
              </w:rPr>
              <w:t>Государственная услуга по принятию решения о возможности гражданина быть опекуном, попечителем, приемным родителем, усыновителем (удочерителем).</w:t>
            </w:r>
          </w:p>
        </w:tc>
      </w:tr>
      <w:tr>
        <w:trPr/>
        <w:tc>
          <w:tcPr>
            <w:tcW w:w="2969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Административный регламент</w:t>
            </w:r>
          </w:p>
        </w:tc>
        <w:tc>
          <w:tcPr>
            <w:tcW w:w="13125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Приказ Главного управления социальной защиты населения Курганской области от 16.06.2017 № 327 «Об утверждении Административного регламента предоставления органами местного самоуправления муниципальных районов и городских округов Курганской области государственных услуг по принятию решения о возможности гражданина быть опекуном, попечителем, приемным родителем, усыновителем (удочерителем)»</w:t>
            </w:r>
            <w:bookmarkStart w:id="0" w:name="_GoBack"/>
            <w:bookmarkEnd w:id="0"/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 xml:space="preserve">  (в ред. Приказа Главного управления социальной защиты населения Курганской области от 05.06.2020 № 236)</w:t>
            </w:r>
          </w:p>
        </w:tc>
      </w:tr>
      <w:tr>
        <w:trPr/>
        <w:tc>
          <w:tcPr>
            <w:tcW w:w="2969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Услуга предоставляется</w:t>
            </w:r>
          </w:p>
        </w:tc>
        <w:tc>
          <w:tcPr>
            <w:tcW w:w="13125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40" w:before="0" w:after="0"/>
              <w:ind w:left="0" w:hanging="0"/>
              <w:outlineLvl w:val="0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Администрацией города Курган</w:t>
            </w:r>
          </w:p>
        </w:tc>
      </w:tr>
      <w:tr>
        <w:trPr/>
        <w:tc>
          <w:tcPr>
            <w:tcW w:w="2969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Ответственный орган</w:t>
            </w:r>
          </w:p>
        </w:tc>
        <w:tc>
          <w:tcPr>
            <w:tcW w:w="13125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40" w:before="0" w:after="0"/>
              <w:ind w:left="0" w:hanging="0"/>
              <w:outlineLvl w:val="0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kern w:val="2"/>
                <w:sz w:val="21"/>
                <w:szCs w:val="21"/>
                <w:lang w:eastAsia="ru-RU"/>
              </w:rPr>
              <w:t>Департамент социальной политики Администрации города Кургана</w:t>
            </w:r>
          </w:p>
        </w:tc>
      </w:tr>
      <w:tr>
        <w:trPr>
          <w:trHeight w:val="678" w:hRule="atLeast"/>
        </w:trPr>
        <w:tc>
          <w:tcPr>
            <w:tcW w:w="296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0"/>
                <w:szCs w:val="20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shd w:fill="auto" w:val="clear"/>
                <w:lang w:eastAsia="ru-RU"/>
              </w:rPr>
              <w:t>Отдел ответственный за предоставление услуги</w:t>
            </w:r>
          </w:p>
        </w:tc>
        <w:tc>
          <w:tcPr>
            <w:tcW w:w="131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 xml:space="preserve">Управление опеки и попечительства, </w:t>
            </w:r>
            <w:r>
              <w:rPr>
                <w:rFonts w:eastAsia="Times New Roman" w:cs="Arial" w:ascii="Arial" w:hAnsi="Arial"/>
                <w:kern w:val="2"/>
                <w:sz w:val="21"/>
                <w:szCs w:val="21"/>
                <w:lang w:eastAsia="ru-RU"/>
              </w:rPr>
              <w:t>Департамент социальной политики Администрации города Кургана,</w:t>
            </w: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 xml:space="preserve"> г. Курган, ул. К. Мяготина, 152, 42-88-91, (346</w:t>
            </w:r>
            <w:r>
              <w:rPr>
                <w:rFonts w:eastAsia="Times New Roman" w:cs="Arial" w:ascii="Arial" w:hAnsi="Arial"/>
                <w:sz w:val="21"/>
                <w:szCs w:val="21"/>
                <w:lang w:val="en-US" w:eastAsia="ru-RU"/>
              </w:rPr>
              <w:t xml:space="preserve">#, </w:t>
            </w:r>
            <w:r>
              <w:rPr>
                <w:rFonts w:eastAsia="Times New Roman" w:cs="Arial" w:ascii="Arial" w:hAnsi="Arial"/>
                <w:sz w:val="21"/>
                <w:szCs w:val="21"/>
                <w:lang w:val="ru-RU" w:eastAsia="ru-RU"/>
              </w:rPr>
              <w:t>347</w:t>
            </w:r>
            <w:r>
              <w:rPr>
                <w:rFonts w:eastAsia="Times New Roman" w:cs="Arial" w:ascii="Arial" w:hAnsi="Arial"/>
                <w:sz w:val="21"/>
                <w:szCs w:val="21"/>
                <w:lang w:val="en-US" w:eastAsia="ru-RU"/>
              </w:rPr>
              <w:t>#</w:t>
            </w: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Часы приема: вторник, четверг: с 9.00 до 12.00, с 13.00 до 16.00 – прием граждан; с 16.00 до 17.00 – выдача документов</w:t>
            </w:r>
          </w:p>
        </w:tc>
      </w:tr>
      <w:tr>
        <w:trPr>
          <w:trHeight w:val="495" w:hRule="atLeast"/>
        </w:trPr>
        <w:tc>
          <w:tcPr>
            <w:tcW w:w="296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Заявители</w:t>
            </w:r>
          </w:p>
        </w:tc>
        <w:tc>
          <w:tcPr>
            <w:tcW w:w="131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1"/>
                <w:szCs w:val="21"/>
              </w:rPr>
              <w:t>Дееспособные совершеннолетние граждане, постоянно проживающие в муниципальном образовании, на территории которого располагается орган опеки и попечительства, выразившие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РФ формах, а также выразившие желание стать опекунами или попечителями совершеннолетних недееспособных или не полностью дееспособных граждан</w:t>
            </w:r>
          </w:p>
        </w:tc>
      </w:tr>
      <w:tr>
        <w:trPr>
          <w:trHeight w:val="1310" w:hRule="atLeast"/>
        </w:trPr>
        <w:tc>
          <w:tcPr>
            <w:tcW w:w="296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31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При принятии решения о возможности гражданина быть опекуном, попечителем, приемным родителем, усыновителем (удочерителем) заявитель представляет следующие документы:</w:t>
            </w:r>
          </w:p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1) заявление (представляется в отношении совершеннолетних недееспособных или не полностью дееспособных граждан).</w:t>
            </w:r>
          </w:p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 случае назначения ребенку или совершеннолетнему подопечному нескольких опекунов, попечителей заявители, в частности супруги, подают заявление совместно.</w:t>
            </w:r>
          </w:p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2) паспорт или иной документ, удостоверяющий личность, - предъявляется при подаче заявления;</w:t>
            </w:r>
          </w:p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3) копия финансового лицевого счета с места жительства (принимается органом опеки и попечительства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в течение года со дня выдачи</w:t>
            </w:r>
            <w:r>
              <w:rPr>
                <w:rFonts w:ascii="Arial" w:hAnsi="Arial"/>
                <w:sz w:val="20"/>
                <w:szCs w:val="20"/>
              </w:rPr>
              <w:t>);</w:t>
            </w:r>
          </w:p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4) справка с места работы заявителя с указанием должности и размера средней заработной платы за последние 12 месяцев и (или) иной документ, подтверждающий доход заявителя, или справка с места работы супруга (супруги) заявителя с указанием должности и размера средней заработной платы за последние 12 месяцев и (или) иной документ, подтверждающий доход супруга (супруги),</w:t>
            </w:r>
          </w:p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представляется в случае подачи заявления в отношении несовершеннолетних граждан</w:t>
            </w:r>
          </w:p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или справка с места работы с указанием должности и размера средней заработной платы за последние 12 месяцев, а для граждан, не состоящих в трудовых отношениях,</w:t>
            </w:r>
          </w:p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иной документ, подтверждающий доходы,</w:t>
            </w:r>
          </w:p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представляется в случае подачи заявления в отношении совершеннолетних недееспособных или не полностью дееспособных граждан.</w:t>
            </w:r>
          </w:p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Указанные документы принимаются органом опеки и попечительства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в течение года со дня их выдачи;</w:t>
            </w:r>
          </w:p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5) медицинское заключение о состоянии здоровья по результатам медицинского освидетельствования заявителя, выданное в установленном действующим законодательством порядке.</w:t>
            </w:r>
          </w:p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Указанный документ принимается органом опеки и попечительства в случае подачи заявления в отношении несовершеннолетних граждан в течение 6 месяцев со дня его выдачи, в случае подачи заявления в отношении совершеннолетних недееспособных или не полностью дееспособных граждан -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в течение 3 месяцев со дня его выдачи</w:t>
            </w:r>
            <w:r>
              <w:rPr>
                <w:rFonts w:ascii="Arial" w:hAnsi="Arial"/>
                <w:sz w:val="20"/>
                <w:szCs w:val="20"/>
              </w:rPr>
              <w:t>;</w:t>
            </w:r>
          </w:p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</w:t>
            </w:r>
            <w:r>
              <w:rPr>
                <w:rFonts w:cs="Arial" w:ascii="Arial" w:hAnsi="Arial"/>
                <w:sz w:val="20"/>
                <w:szCs w:val="20"/>
              </w:rPr>
              <w:t>) автобиография.</w:t>
            </w:r>
          </w:p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В отношении несовершеннолетних граждан:</w:t>
            </w:r>
          </w:p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  <w:r>
              <w:rPr>
                <w:rFonts w:ascii="Arial" w:hAnsi="Arial"/>
                <w:sz w:val="20"/>
                <w:szCs w:val="20"/>
              </w:rPr>
              <w:t>) копия свидетельства о браке (если заявитель состоит в браке).</w:t>
            </w:r>
          </w:p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В случае если заявитель не представил копию документа, указанного в настоящем подпункте, специалист органа опеки и попечительства изготавливает копию указанного документа самостоятельно (при наличии представленного заявителем оригинала этого документа) </w:t>
            </w:r>
          </w:p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</w:t>
            </w:r>
            <w:r>
              <w:rPr>
                <w:rFonts w:cs="Arial" w:ascii="Arial" w:hAnsi="Arial"/>
                <w:sz w:val="20"/>
                <w:szCs w:val="20"/>
              </w:rPr>
              <w:t xml:space="preserve">) копия свидетельства или иного документа о прохождении подготовки заявителя в порядке, установленном п. 6 ст. 127 СК РФ (кроме близких родственников детей, а также лиц, которые являются или являлись опекунами (попечителями) детей и которые не были отстранены от исполнения возложенных на них обязанностей, и лиц, которые являются или являлись усыновителями и в отношении которых усыновление не было отменено), </w:t>
            </w:r>
          </w:p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В случае если заявитель не представил копию документа, указанного в настоящем подпункте, специалист органа опеки и попечительства изготавливает копию указанного документа самостоятельно (при наличии представленного заявителем оригинала этого документа);</w:t>
            </w:r>
          </w:p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При принятии решения о возможности гражданина быть опекуном, попечителем, приемным родителем несовершеннолетнего или опекуном, попечителем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совершеннолетнего недееспособного или не полностью дееспособного гражданина</w:t>
            </w:r>
            <w:r>
              <w:rPr>
                <w:rFonts w:ascii="Arial" w:hAnsi="Arial"/>
                <w:sz w:val="20"/>
                <w:szCs w:val="20"/>
              </w:rPr>
              <w:t xml:space="preserve"> заявитель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дополнительно представляет следующие документы:</w:t>
            </w:r>
          </w:p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 письменное согласие совершеннолетних членов семьи с учетом мнения детей, достигших 10-летнего возраста, проживающих совместно с заявителем, на прием ребенка (детей) в семью - представляется в отношении несовершеннолетних граждан - или на совместное проживание совершеннолетнего подопечного с опекуном, попечителем (в случае принятия решения опекуном, попечителем о совместном проживании совершеннолетнего подопечного с семьей опекуна, попечителя);</w:t>
            </w:r>
          </w:p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2) документ о прохождении подготовки заявителя в порядке, установленном Постановлением Правительства РФ от 17 ноября 2010 года N 927 "Об отдельных вопросах осуществления опеки и попечительства в отношении совершеннолетних недееспособных или не полностью дееспособных граждан"(при наличии).</w:t>
            </w:r>
          </w:p>
        </w:tc>
      </w:tr>
      <w:tr>
        <w:trPr/>
        <w:tc>
          <w:tcPr>
            <w:tcW w:w="296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Необязательные документы</w:t>
            </w:r>
          </w:p>
        </w:tc>
        <w:tc>
          <w:tcPr>
            <w:tcW w:w="131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1) документ, подтверждающий право пользования жилым помещением либо право собственности на жилое помещение (принимаются органом опеки и попечительства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в течение года со дня их выдачи</w:t>
            </w:r>
            <w:r>
              <w:rPr>
                <w:rFonts w:ascii="Arial" w:hAnsi="Arial"/>
                <w:sz w:val="20"/>
                <w:szCs w:val="20"/>
              </w:rPr>
              <w:t>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В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случае подачи заявления в отношении совершеннолетних недееспособных или не полностью дееспособных граждан (принимается органом опеки и попечительства: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bookmarkStart w:id="1" w:name="P197"/>
            <w:bookmarkEnd w:id="1"/>
            <w:r>
              <w:rPr>
                <w:rFonts w:ascii="Arial" w:hAnsi="Arial"/>
                <w:sz w:val="20"/>
                <w:szCs w:val="20"/>
              </w:rPr>
              <w:t xml:space="preserve">2) справка органов внутренних дел, подтверждающая отсутствие у заявителя судимости за умышленное преступление против жизни и здоровья граждан, -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в течение года со дня ее выдачи</w:t>
            </w:r>
            <w:r>
              <w:rPr>
                <w:rFonts w:ascii="Arial" w:hAnsi="Arial"/>
                <w:sz w:val="20"/>
                <w:szCs w:val="20"/>
              </w:rPr>
              <w:t>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  <w:r>
              <w:rPr>
                <w:rFonts w:ascii="Arial" w:hAnsi="Arial"/>
                <w:sz w:val="20"/>
                <w:szCs w:val="20"/>
              </w:rPr>
              <w:t xml:space="preserve">) справка, подтверждающая получение пенсии, выданная территориальным органом ПФР или иными органами, осуществляющими пенсионное обеспечение, в случае </w:t>
            </w:r>
            <w:r>
              <w:rPr>
                <w:rFonts w:eastAsia="Calibri" w:cs="" w:ascii="Arial" w:hAnsi="Arial" w:cstheme="minorBidi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если</w:t>
            </w:r>
            <w:r>
              <w:rPr>
                <w:rFonts w:ascii="Arial" w:hAnsi="Arial"/>
                <w:sz w:val="20"/>
                <w:szCs w:val="20"/>
              </w:rPr>
              <w:t xml:space="preserve"> заявителем, являющимся пенсионером;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  <w:r>
              <w:rPr>
                <w:rFonts w:ascii="Arial" w:hAnsi="Arial"/>
                <w:sz w:val="20"/>
                <w:szCs w:val="20"/>
              </w:rPr>
              <w:t>) справка о соответствии жилых помещений санитарным и техническим правилам и нормам, выданная соответствующими уполномоченными органами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В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случае подачи заявления в отношении несовершеннолетних граждан: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  <w:r>
              <w:rPr>
                <w:rFonts w:ascii="Arial" w:hAnsi="Arial"/>
                <w:sz w:val="20"/>
                <w:szCs w:val="20"/>
              </w:rPr>
              <w:t xml:space="preserve">) справка органов внутренних дел, подтверждающая отсутствие у заявителя судимости или факта уголовного преследования за преступления, предусмотренные п. 1 ст. 146 СК РФ (принимается органом опеки и попечительства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в течение года со дня ее выдачи</w:t>
            </w:r>
            <w:r>
              <w:rPr>
                <w:rFonts w:ascii="Arial" w:hAnsi="Arial"/>
                <w:sz w:val="20"/>
                <w:szCs w:val="20"/>
              </w:rPr>
              <w:t>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  <w:r>
              <w:rPr>
                <w:rFonts w:ascii="Arial" w:hAnsi="Arial"/>
                <w:sz w:val="20"/>
                <w:szCs w:val="20"/>
              </w:rPr>
              <w:t>) справка, подтверждающая получение пенсии, выданная территориальным органом ПФР или иным органом, осуществляющим пенсионное обеспечение, в случае заявителями, основным источником доходов которых являются страховое обеспечение по обязательному пенсионному страхованию или иные пенсионные выплаты.</w:t>
            </w:r>
          </w:p>
        </w:tc>
      </w:tr>
      <w:tr>
        <w:trPr/>
        <w:tc>
          <w:tcPr>
            <w:tcW w:w="296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31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0" w:after="0"/>
              <w:ind w:hanging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Направление (вручение) заявителю заключения о возможности (невозможности) быть опекуном, попечителем, приемным родителем, усыновителем (удочерителем).</w:t>
            </w:r>
          </w:p>
        </w:tc>
      </w:tr>
      <w:tr>
        <w:trPr/>
        <w:tc>
          <w:tcPr>
            <w:tcW w:w="296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31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 В отношении несовершеннолетних граждан : не более 13 дней со дня представления документов.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2) В отношении совершеннолетних недееспособных или не полностью дееспособных граждан: не более 18 дней со дня представления документов.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Если заявитель не представил самостоятельно не обязательные документы, срок предоставления услуги увеличивается, но не более чем на: 3 рабочих дня и 5 рабочих дней (за исключением запроса о предоставлении справки из органов внутренних дел - 30 календарных дней).</w:t>
            </w:r>
          </w:p>
        </w:tc>
      </w:tr>
      <w:tr>
        <w:trPr/>
        <w:tc>
          <w:tcPr>
            <w:tcW w:w="296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31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119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Отсутствуют.</w:t>
            </w:r>
          </w:p>
        </w:tc>
      </w:tr>
      <w:tr>
        <w:trPr/>
        <w:tc>
          <w:tcPr>
            <w:tcW w:w="296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31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Государственная услуга предоставляется на бесплатной основе.</w:t>
            </w:r>
          </w:p>
        </w:tc>
      </w:tr>
    </w:tbl>
    <w:p>
      <w:pPr>
        <w:pStyle w:val="ConsPlusTitle"/>
        <w:numPr>
          <w:ilvl w:val="0"/>
          <w:numId w:val="0"/>
        </w:numPr>
        <w:ind w:left="0" w:hanging="0"/>
        <w:jc w:val="center"/>
        <w:outlineLvl w:val="0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c6593e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2" w:customStyle="1">
    <w:name w:val="Основной шрифт абзаца2"/>
    <w:qFormat/>
    <w:rsid w:val="00310faf"/>
    <w:rPr/>
  </w:style>
  <w:style w:type="character" w:styleId="Strong">
    <w:name w:val="Strong"/>
    <w:uiPriority w:val="22"/>
    <w:qFormat/>
    <w:rsid w:val="00b018b1"/>
    <w:rPr>
      <w:b/>
      <w:bCs/>
    </w:rPr>
  </w:style>
  <w:style w:type="character" w:styleId="11" w:customStyle="1">
    <w:name w:val="Основной шрифт абзаца1"/>
    <w:qFormat/>
    <w:rsid w:val="007b334c"/>
    <w:rPr/>
  </w:style>
  <w:style w:type="character" w:styleId="12" w:customStyle="1">
    <w:name w:val="Заголовок 1 Знак"/>
    <w:basedOn w:val="DefaultParagraphFont"/>
    <w:link w:val="1"/>
    <w:uiPriority w:val="9"/>
    <w:qFormat/>
    <w:rsid w:val="00c6593e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4" w:customStyle="1">
    <w:name w:val="Интернет-ссылка"/>
    <w:rsid w:val="00047faf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9967b8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077480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113efd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Application>LibreOffice/7.0.4.2$Windows_X86_64 LibreOffice_project/dcf040e67528d9187c66b2379df5ea4407429775</Application>
  <AppVersion>15.0000</AppVersion>
  <Pages>3</Pages>
  <Words>990</Words>
  <Characters>7046</Characters>
  <CharactersWithSpaces>7986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2024-09-18T09:42:55Z</dcterms:modified>
  <cp:revision>144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