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hanging="0" w:left="0"/>
              <w:outlineLvl w:val="0"/>
              <w:rPr>
                <w:rFonts w:ascii="Arial" w:hAnsi="Arial" w:eastAsia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Юридические лица</w:t>
            </w:r>
          </w:p>
        </w:tc>
      </w:tr>
      <w:tr>
        <w:trPr>
          <w:trHeight w:val="67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hanging="0" w:left="0"/>
              <w:outlineLvl w:val="0"/>
              <w:rPr>
                <w:rFonts w:ascii="Arial" w:hAnsi="Arial" w:eastAsia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Департаментом экономического развития Курганской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205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Соискатель лицензии – юридическое лицо (организация), желающее осуществлять деятельность по розничной продаже алкогольной продукции и (или) розничной продаже алкогольной продукции при оказании услуг общественного питания.</w:t>
            </w:r>
          </w:p>
          <w:p>
            <w:pPr>
              <w:pStyle w:val="Normal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</w:rPr>
              <w:t>В качестве заявителя по переоформлению лицензии, продлению, прекращению действия лицензии выступает лицензиат (юридическое лицо, имеющее лицензию на деятельность по розничной продаже алкогольной продукции и (или) розничной продаже алкогольной продукции при оказании услуг общественного питания.</w:t>
            </w:r>
          </w:p>
        </w:tc>
      </w:tr>
      <w:tr>
        <w:trPr>
          <w:trHeight w:val="244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получения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в Департамент экономического развития Курганской области по форме;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) документ, подтверждающий наличие у организации оплаченного уставного капитала (уставного фонда) в соответствии с пунктом 4.3 статьи 4 Закона Курганской области от 30 апреля 1997 года № 34 «О регулировании отдельных отношений в сфере производства и оборота эт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и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лового спирта, алкогольной и спиртосодержащей продукции»;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продления срока действия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з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аявление о продлении срока действия лицензии.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Заявление подается  не ранее чем за 90 дней до истечения срока ее действия;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переоформление лицензии в связи с внесением дополнительных мест нахождения обособленных подразделений организации: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на переоформление в связи с внесением дополнительных мест;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переоформления лицензии в связи с изменением наименования, изменением места нахождения, окончанием срока аренды, изменением иных указанных в лицензии сведений, утратой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на переоформление;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при переоформлении лицензии в связи с реорганизацией организации в форме слияния, присоединения или преобразования документы, предусмотренные подпунктом 3 пункта 12 настоящего порядка, не представляются.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В случае изменения наименования организации (без ее реорганизации), изменения места ее нахождения или указанных в лицензии мест нахождения ее обособленных подразделений, окончания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деятельности, изменения иных указанных в лицензии сведений, а также в случае утраты лицензии переоформление лицензии осуществляется на основании заявления организации с  приложением документов, подтверждающих указанные изменения или утрату лицензии.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прекращения действия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организации о прекращении действия лицензии;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u w:val="single"/>
                <w:lang w:eastAsia="ru-RU"/>
              </w:rPr>
              <w:t>Перечень документов предоставляемых по инициативе заявителя (если не предоставлены запрашиваются по межведомственному взаимодействию):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получения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копия документа о государственной регистрации организации - юридического лица. В случае если указанный документ не представлен заявителем, по межведомственному запросу лицензирующего 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 соискателе лицензии в единый государственный реестр юридических лиц;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 копия документа о постановке организации на учет в налоговом органе. В случае если указанный документ не представлен заявителем, по межведомственному запросу лицензирующего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предоставляет сведения, подтверждающие факт постановки соискателя лицензии на учет в налоговом органе;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копия документа об уплате государственной пошлины за предоставление лицензии. В случае если копия указанного документа не представлена заявителем, лицензирующий орган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4)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документы, подтверждающие наличие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5) документы, подтверждающие наличие у организации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организации оказывать в них услуги общественного питания (при выдаче лицензии,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 на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 xml:space="preserve">6) сведения из единого реестра уведомлений о начале предоставления услуг общественного питания. В случае, если указанные сведения не представлены организацией, указанные сведения представляются по запросу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>Департамента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1"/>
                <w:szCs w:val="21"/>
                <w:u w:val="none"/>
                <w:shd w:fill="auto" w:val="clear"/>
                <w:lang w:eastAsia="ru-RU"/>
              </w:rPr>
              <w:t xml:space="preserve"> уполномоченным федеральным органом исполнительной власти.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Для продления лицензии: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документ об уплате государственной пошлины за предоставление лицензии. В случае, если данный документ  не представлен заявителем, факт уплаты  государственной пошлины проверяется в Государственной информационной системе о государственных и муниципальных платежах;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lineRule="auto" w:line="220" w:before="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выдача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spacing w:lineRule="auto" w:line="220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продление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срока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spacing w:lineRule="auto" w:line="220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переоформление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spacing w:lineRule="auto" w:line="220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прекращение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по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заявлению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организации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>;</w:t>
            </w:r>
          </w:p>
          <w:p>
            <w:pPr>
              <w:pStyle w:val="NormalWeb"/>
              <w:spacing w:lineRule="auto" w:line="220" w:before="280" w:after="0"/>
              <w:ind w:firstLine="113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- </w:t>
            </w:r>
            <w:r>
              <w:rPr>
                <w:rFonts w:cs="Arial" w:ascii="Arial" w:hAnsi="Arial"/>
                <w:sz w:val="21"/>
                <w:szCs w:val="21"/>
              </w:rPr>
              <w:t>отказ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в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выдаче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, </w:t>
            </w:r>
            <w:r>
              <w:rPr>
                <w:rFonts w:cs="Arial" w:ascii="Arial" w:hAnsi="Arial"/>
                <w:sz w:val="21"/>
                <w:szCs w:val="21"/>
              </w:rPr>
              <w:t>переоформлении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или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продлении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действия</w:t>
            </w:r>
            <w:r>
              <w:rPr>
                <w:rFonts w:cs="Arial" w:ascii="Arial" w:hAnsi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лицензии.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Решение о выдаче лицензии на розничную продажу алкогольной продукции, о выдаче лицензии на</w:t>
            </w:r>
            <w:r>
              <w:rPr>
                <w:rFonts w:cs="Arial" w:ascii="Arial" w:hAnsi="Arial"/>
                <w:i/>
                <w:iCs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розничную продажу алкогольной продукции при оказании услуг общественного питания (отказ в выдаче), продлении срока действия лицензии (отказ в продлении срока), решение о переоформлении лицензии принимается в течении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30 рабочих дней с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о дня поступления заявления и всех необходимых документов в Департамент.</w:t>
            </w:r>
          </w:p>
          <w:p>
            <w:pPr>
              <w:pStyle w:val="NormalWeb"/>
              <w:spacing w:before="28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Решение о выдаче лицензии или об отказе в ее выдаче с указанием причин отказа в письменной форме направляется заявителю в течение 3 рабочих дней после принятия соответствующего решения.</w:t>
            </w:r>
          </w:p>
          <w:p>
            <w:pPr>
              <w:pStyle w:val="NormalWeb"/>
              <w:spacing w:before="28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*В случае проведения дополнительной экспертизы указанный срок продлевается на период ее проведения, но не более чем на 30 дней.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ascii="Arial" w:hAnsi="Arial"/>
                <w:sz w:val="21"/>
                <w:szCs w:val="21"/>
                <w:shd w:fill="auto" w:val="clear"/>
              </w:rPr>
              <w:t>1)  представление заявителем неполного комплекта документов, предусмотренного приказом Департамента экономического развития Курганской области от 28 августа 2017 года № 108-ОД «Об утверждении Административного регламента предоставления Департаментом экономического развития Курганской области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 (далее — Административный регламент) в качестве документов, подлежащих обязательному представлению заявителем;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ascii="Arial" w:hAnsi="Arial"/>
                <w:sz w:val="21"/>
                <w:szCs w:val="21"/>
                <w:shd w:fill="auto" w:val="clear"/>
              </w:rPr>
              <w:t>2)  представление документов, имеющих подчистки либо приписки, зачеркнутые слова и иные не оговоренные исправления, а также документов, исполненных карандашом;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ascii="Arial" w:hAnsi="Arial"/>
                <w:sz w:val="21"/>
                <w:szCs w:val="21"/>
                <w:shd w:fill="auto" w:val="clear"/>
              </w:rPr>
              <w:t xml:space="preserve">3)  представление документов, утративших силу. 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ascii="Arial" w:hAnsi="Arial"/>
                <w:sz w:val="21"/>
                <w:szCs w:val="21"/>
                <w:shd w:fill="auto" w:val="clear"/>
              </w:rPr>
              <w:t>Заявителю может быть отказано в приеме документов до момента регистрации поданных заявителем документов.</w:t>
            </w:r>
          </w:p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ascii="Arial" w:hAnsi="Arial"/>
                <w:sz w:val="21"/>
                <w:szCs w:val="21"/>
                <w:shd w:fill="auto" w:val="clear"/>
              </w:rPr>
              <w:t>Отказ в приеме документов оформляется в письменном виде с указанием причин, а также информации, которая не была представлена заявителем.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before="0" w:after="0"/>
              <w:jc w:val="both"/>
              <w:rPr>
                <w:b w:val="false"/>
                <w:bCs w:val="false"/>
                <w:highlight w:val="none"/>
                <w:u w:val="singl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  <w:u w:val="single"/>
                <w:shd w:fill="auto" w:val="clear"/>
                <w:lang w:val="de-DE"/>
              </w:rPr>
              <w:t xml:space="preserve">За предоставление (выдачу)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деятельности, указанного в государственном сводном реестре выданных лицензий: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>20 000 рублей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- в случае, если место осуществления деятельности расположено в сельском населенном пункте;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>65 000 рублей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- в остальных случаях;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20. За переоформление лицензии на розничную продажу алкогольной продукции: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1) </w:t>
            </w:r>
            <w:r>
              <w:rPr>
                <w:rFonts w:cs="Arial" w:ascii="Arial" w:hAnsi="Arial"/>
                <w:sz w:val="21"/>
                <w:szCs w:val="21"/>
                <w:u w:val="single"/>
                <w:shd w:fill="auto" w:val="clear"/>
                <w:lang w:val="de-DE"/>
              </w:rPr>
              <w:t xml:space="preserve">в связи с увеличением количества мест осуществления деятельности, указанных в государственном сводном реестре выданных лицензий, за каждый год срока действия лицензии в отношении каждого дополнительного места осуществления деятельности: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20 000 рублей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- в случае, если дополнительное место осуществления деятельности расположено в сельском населенном пункте;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- 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65 000 рублей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- в остальных случаях;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>2) в связи с изменением наименования юридического лица (без его реорганизации), его места нахождения или места осуществления деятельности, указанных в государственном сводном реестре выданных лицензий, либо иных данных, указанных в таком реестре (за исключением переоформления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 лицензий), -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 3500 рублей;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3) в случае реорганизации организации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переоформление лицензии на вид деятельности в области производства и оборота этилового спирта, алкогольной и спиртосодержащей продукции </w:t>
            </w:r>
            <w:r>
              <w:rPr>
                <w:rFonts w:cs="Arial" w:ascii="Arial" w:hAnsi="Arial"/>
                <w:sz w:val="21"/>
                <w:szCs w:val="21"/>
                <w:u w:val="single"/>
                <w:shd w:fill="auto" w:val="clear"/>
                <w:lang w:val="de-DE"/>
              </w:rPr>
              <w:t>осуществляется в порядке, установленном для ее получения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, по заявлению организации или ее правопреемника. </w:t>
            </w:r>
          </w:p>
          <w:p>
            <w:pPr>
              <w:pStyle w:val="NormalWeb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  <w:shd w:fill="auto" w:val="clear"/>
                <w:lang w:val="de-DE"/>
              </w:rPr>
              <w:t xml:space="preserve">4) 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</w:t>
            </w:r>
            <w:r>
              <w:rPr>
                <w:rFonts w:cs="Arial" w:ascii="Arial" w:hAnsi="Arial"/>
                <w:b/>
                <w:bCs/>
                <w:sz w:val="21"/>
                <w:szCs w:val="21"/>
                <w:shd w:fill="auto" w:val="clear"/>
                <w:lang w:val="de-DE"/>
              </w:rPr>
              <w:t xml:space="preserve">3 500 рублей. </w:t>
            </w:r>
          </w:p>
        </w:tc>
      </w:tr>
      <w:tr>
        <w:trPr>
          <w:trHeight w:val="173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DDDDDD" w:val="clea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DDDDDD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shd w:fill="DDDDDD" w:val="clear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Приказ Департамента экономического развития Курганской области от 28 августа 2017 г. № 108-ОД «Об утверждении Административного регламента предоставления Департаментом экономического развития Курганской области государственной услуги по лицензированию деятельности по розничной продаже алкогольной продукции или розничной продаже алкогольной продукции при оказании услуг общественного питания»</w:t>
            </w:r>
          </w:p>
          <w:p>
            <w:pPr>
              <w:pStyle w:val="ConsPlusTitl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Приказ Департамента экономического развития Курганской области от 18.01.2024 N 7-ОД "О внесении изменений в Приказ Департамента экономического развития Курганской области от 28 августа 2017 года N 108-ОД "Об утверждении Административного регламента предоставления Департаментом экономического развития Курганской области государственной услуги "Лицензирование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 (Зарегистрировано в Департаменте экономического развития Курганской области 18.01.2024 N 241120007)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uiPriority w:val="9"/>
    <w:qFormat/>
    <w:rsid w:val="00c659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" w:customStyle="1">
    <w:name w:val="Основной шрифт абзаца1"/>
    <w:qFormat/>
    <w:rsid w:val="007b334c"/>
    <w:rPr/>
  </w:style>
  <w:style w:type="character" w:styleId="11" w:customStyle="1">
    <w:name w:val="Заголовок 1 Знак"/>
    <w:basedOn w:val="DefaultParagraphFont"/>
    <w:uiPriority w:val="9"/>
    <w:qFormat/>
    <w:rsid w:val="00c659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7748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LibreOffice/7.6.3.2$Windows_X86_64 LibreOffice_project/29d686fea9f6705b262d369fede658f824154cc0</Application>
  <AppVersion>15.0000</AppVersion>
  <Pages>5</Pages>
  <Words>1338</Words>
  <Characters>9968</Characters>
  <CharactersWithSpaces>11266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2025-09-10T14:59:44Z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