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Шатровского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Шатровского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Получателями муниципальной услуги выступают физические и юридические лица в установленном порядке обратившиеся в архив Администрации Шатровского района с целью получения информации по документам архивных фондов, находящихся на архивном хранении в муниципальном архиве </w:t>
            </w:r>
          </w:p>
          <w:p>
            <w:pPr>
              <w:pStyle w:val="Normal"/>
              <w:spacing w:before="0" w:after="20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 выступать от их имени при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Для получения муниципальной услуги заявитель представляет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заявление которое </w:t>
            </w:r>
            <w:r>
              <w:rPr>
                <w:rFonts w:ascii="Calibri" w:hAnsi="Calibri"/>
                <w:bCs/>
                <w:sz w:val="28"/>
                <w:szCs w:val="28"/>
              </w:rPr>
              <w:t>должно содержать: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полное официальное наименование юридического лица (для физических лиц – фамилия, имя, отчество);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почтовый и/или электронный адрес заявителя;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тема (вопрос), хронология запрашиваемой информации.</w:t>
            </w:r>
          </w:p>
          <w:p>
            <w:pPr>
              <w:pStyle w:val="Normal"/>
              <w:suppressAutoHyphens w:val="true"/>
              <w:spacing w:before="0" w:after="200"/>
              <w:ind w:firstLine="709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color w:val="000000"/>
                <w:sz w:val="28"/>
                <w:szCs w:val="28"/>
                <w:lang w:eastAsia="ar-SA"/>
              </w:rPr>
              <w:tab/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uppressAutoHyphens w:val="true"/>
              <w:spacing w:before="0" w:after="200"/>
              <w:ind w:firstLine="708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bCs/>
                <w:sz w:val="28"/>
                <w:szCs w:val="28"/>
                <w:highlight w:val="white"/>
              </w:rPr>
              <w:t>Результатом предоставления муниципальной услуги является:</w:t>
            </w:r>
          </w:p>
          <w:p>
            <w:pPr>
              <w:pStyle w:val="Normal"/>
              <w:jc w:val="both"/>
              <w:rPr>
                <w:rFonts w:ascii="Calibri" w:hAnsi="Calibri"/>
                <w:bCs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bCs/>
                <w:sz w:val="28"/>
                <w:szCs w:val="28"/>
                <w:highlight w:val="white"/>
              </w:rPr>
              <w:tab/>
              <w:t>- направление (выдача) копий архивных документов, архивных справок, выписок из документов;</w:t>
            </w:r>
          </w:p>
          <w:p>
            <w:pPr>
              <w:pStyle w:val="Normal"/>
              <w:jc w:val="both"/>
              <w:rPr>
                <w:rFonts w:ascii="Calibri" w:hAnsi="Calibri"/>
                <w:bCs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bCs/>
                <w:sz w:val="28"/>
                <w:szCs w:val="28"/>
                <w:highlight w:val="white"/>
              </w:rPr>
              <w:tab/>
              <w:t>- направление (выдача) уведомления о направлении запроса на исполнение в организацию по принадлежности;</w:t>
            </w:r>
          </w:p>
          <w:p>
            <w:pPr>
              <w:pStyle w:val="Normal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bCs/>
                <w:sz w:val="28"/>
                <w:szCs w:val="28"/>
                <w:highlight w:val="white"/>
              </w:rPr>
              <w:tab/>
              <w:t>- направление (выдача) уведомления об отсутствии запрашиваемой информации;</w:t>
            </w:r>
          </w:p>
          <w:p>
            <w:pPr>
              <w:pStyle w:val="Normal"/>
              <w:spacing w:lineRule="auto" w:line="240" w:before="220" w:after="20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Calibri" w:hAnsi="Calibri"/>
                <w:bCs/>
                <w:color w:val="000000"/>
                <w:sz w:val="28"/>
                <w:szCs w:val="28"/>
                <w:highlight w:val="white"/>
                <w:lang w:eastAsia="ru-RU"/>
              </w:rPr>
              <w:tab/>
              <w:t>- направление (выдача) уведомления об отказе в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03152" w:themeColor="accent4" w:themeShade="8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cs="Arial" w:ascii="Calibri" w:hAnsi="Calibri"/>
                <w:bCs/>
                <w:sz w:val="28"/>
                <w:szCs w:val="28"/>
                <w:highlight w:val="white"/>
                <w:lang w:eastAsia="ar-SA"/>
              </w:rPr>
              <w:t>Срок предоставления муниципальной услуги составляет не более 30 дней со дня регистрации заявления в отделе «Муниципальный архив». В исключительных случаях в связи со сложностью запроса срок может быть продлён с обязательным уведомлением об этом заявителя.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both"/>
              <w:rPr>
                <w:rFonts w:ascii="Calibri" w:hAnsi="Calibri"/>
                <w:highlight w:val="white"/>
              </w:rPr>
            </w:pPr>
            <w:r>
              <w:rPr>
                <w:rFonts w:cs="Arial" w:ascii="Calibri" w:hAnsi="Calibri"/>
                <w:bCs/>
                <w:sz w:val="28"/>
                <w:szCs w:val="28"/>
                <w:highlight w:val="white"/>
              </w:rPr>
              <w:t>Основания для отказа в приёме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1440" w:hanging="0"/>
              <w:rPr>
                <w:rFonts w:ascii="Arial" w:hAnsi="Arial" w:eastAsia="Times New Roman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Calibri" w:hAnsi="Calibri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 xml:space="preserve">Постановление Администрации Шатровского района от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>05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>октября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 xml:space="preserve"> 201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>6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 xml:space="preserve"> года № 2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>5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8"/>
                <w:szCs w:val="28"/>
                <w:highlight w:val="white"/>
                <w:lang w:eastAsia="ru-RU"/>
              </w:rPr>
              <w:t>0 «Об утверждении административного регламента предоставления муниципальной услуги «Предоставление информации по документам архивных фондов, находящихся на архивном хранении в отделе «Муниципальный архив» Администрации Шатровского района»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LibreOffice/5.3.3.2$Windows_X86_64 LibreOffice_project/3d9a8b4b4e538a85e0782bd6c2d430bafe583448</Application>
  <Pages>2</Pages>
  <Words>309</Words>
  <Characters>2362</Characters>
  <CharactersWithSpaces>2646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2019-02-05T14:31:28Z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