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Муниципальная услуга предоставляется </w:t>
            </w:r>
            <w:r>
              <w:rPr>
                <w:rFonts w:eastAsia="Calibri" w:cs="Arial" w:ascii="Arial" w:hAnsi="Arial"/>
                <w:sz w:val="24"/>
                <w:szCs w:val="24"/>
              </w:rPr>
              <w:t>Администрацией Половинского сельсовета</w:t>
            </w:r>
            <w:r>
              <w:rPr>
                <w:rFonts w:eastAsia="Calibri" w:cs="Arial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Arial" w:hAnsi="Arial"/>
                <w:b w:val="false"/>
                <w:bCs w:val="false"/>
                <w:sz w:val="24"/>
                <w:szCs w:val="24"/>
              </w:rPr>
              <w:t>Половинского района Курганской области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Arial" w:hAnsi="Arial"/>
                <w:sz w:val="21"/>
                <w:szCs w:val="21"/>
              </w:rPr>
              <w:t>Ф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изические 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или юридические 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лица,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, являющиеся собственниками объекта адресации по собственной инициативе либо лицом, обладающим одним из следующих вещных прав на объект адресации: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а) право хозяйственного ведения;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б) право оперативного управления;</w:t>
            </w:r>
          </w:p>
          <w:p>
            <w:pPr>
              <w:pStyle w:val="Style26"/>
              <w:spacing w:before="0" w:after="0"/>
              <w:ind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в) право пожизненно наследуемого владения;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г) право постоянного (бессрочного) пользования.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Непосредственное предоставление муниципальной услуги осуществляется   Администрацией Половинского сельсовета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Arial" w:hAnsi="Arial"/>
                <w:sz w:val="21"/>
                <w:szCs w:val="21"/>
              </w:rPr>
              <w:t xml:space="preserve">Физические лица, 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  <w:r>
              <w:rPr>
                <w:rFonts w:cs="Times New Roman" w:ascii="Arial" w:hAnsi="Arial"/>
                <w:sz w:val="21"/>
                <w:szCs w:val="21"/>
              </w:rPr>
              <w:t xml:space="preserve">; 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юридические лица.</w:t>
            </w: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 либо их уполномоченные представители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 xml:space="preserve">- 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З</w:t>
            </w:r>
            <w:r>
              <w:rPr>
                <w:rFonts w:ascii="Arial" w:hAnsi="Arial"/>
                <w:b w:val="false"/>
                <w:bCs w:val="false"/>
                <w:sz w:val="21"/>
                <w:szCs w:val="21"/>
              </w:rPr>
              <w:t>аявление по форме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Applestylespan"/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val="ru-RU" w:eastAsia="ru-RU"/>
              </w:rPr>
              <w:t>- Документ, удостоверяющий личность, либо доверенность.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К заявлению прилагаются следующие документы:</w:t>
            </w:r>
          </w:p>
          <w:p>
            <w:pPr>
              <w:pStyle w:val="Style26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а) правоустанавливающие и (или) право удостоверяющие документы на объект (объекты) адресации;</w:t>
            </w:r>
          </w:p>
          <w:p>
            <w:pPr>
              <w:pStyle w:val="Style26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>
            <w:pPr>
              <w:pStyle w:val="Style26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>
            <w:pPr>
              <w:pStyle w:val="Style26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>
            <w:pPr>
              <w:pStyle w:val="Style26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>
            <w:pPr>
              <w:pStyle w:val="Style26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е) решение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>
            <w:pPr>
              <w:pStyle w:val="Style26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ж) акт приемочной комиссии при переустройстве и (или) перепланировке помещения, приводящих к образованию одного и более нового объекта адресации (в случае преобразования объектов недвижимости (помещений) с образованием одного и более нового объекта адресации);</w:t>
            </w:r>
          </w:p>
          <w:p>
            <w:pPr>
              <w:pStyle w:val="Style26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з) кадастровая выписка об объекте недвижимости, который снят с учета (в случае аннулирования адреса объекта адресации</w:t>
            </w:r>
            <w:r>
              <w:rPr>
                <w:rFonts w:ascii="Arial" w:hAnsi="Arial"/>
                <w:sz w:val="21"/>
                <w:szCs w:val="21"/>
              </w:rPr>
              <w:t>)</w:t>
            </w:r>
            <w:r>
              <w:rPr>
                <w:rFonts w:ascii="Arial" w:hAnsi="Arial"/>
                <w:sz w:val="21"/>
                <w:szCs w:val="21"/>
              </w:rPr>
              <w:t>;</w:t>
            </w:r>
          </w:p>
          <w:p>
            <w:pPr>
              <w:pStyle w:val="Style26"/>
              <w:spacing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отказом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недвижимости").</w:t>
            </w:r>
          </w:p>
          <w:p>
            <w:pPr>
              <w:pStyle w:val="Style26"/>
              <w:widowControl w:val="false"/>
              <w:spacing w:lineRule="auto" w:line="240" w:before="0" w:after="0"/>
              <w:ind w:firstLine="42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В случае непредставления заявителем вышеперечисленных документов они подлежат представлению в рамках межведомственного информационного взаимодействия.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1. </w:t>
            </w:r>
            <w:r>
              <w:rPr>
                <w:rFonts w:ascii="Arial" w:hAnsi="Arial"/>
                <w:sz w:val="21"/>
                <w:szCs w:val="21"/>
              </w:rPr>
              <w:t>В</w:t>
            </w:r>
            <w:r>
              <w:rPr>
                <w:rFonts w:ascii="Arial" w:hAnsi="Arial"/>
                <w:sz w:val="21"/>
                <w:szCs w:val="21"/>
              </w:rPr>
              <w:t>ыдача заявителю постановления о присвоении, изменения или аннулирования адреса объекту недвижимости.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2. </w:t>
            </w:r>
            <w:r>
              <w:rPr>
                <w:rFonts w:ascii="Arial" w:hAnsi="Arial"/>
                <w:sz w:val="21"/>
                <w:szCs w:val="21"/>
              </w:rPr>
              <w:t>О</w:t>
            </w:r>
            <w:r>
              <w:rPr>
                <w:rFonts w:ascii="Arial" w:hAnsi="Arial"/>
                <w:sz w:val="21"/>
                <w:szCs w:val="21"/>
              </w:rPr>
              <w:t>тказ в предоставлении услуги.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е превышает 1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рабочих дней со дня приема заявления.  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Основаниями для отказа в приеме документов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1"/>
                <w:szCs w:val="21"/>
                <w:lang w:eastAsia="ru-RU"/>
              </w:rPr>
              <w:t>не предусмотрено.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Постановление  Администрации Половинского сельсовета от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18.12.2015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года №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268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 xml:space="preserve"> «</w:t>
            </w:r>
            <w:r>
              <w:rPr>
                <w:rStyle w:val="Style18"/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Об утверждении административного регламента предоставления муниципальной услуги «Присвоение, изменение и аннулирование адресов объектам недвижимости на территории Администрации Половинского сельсовета Половинского района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rial" w:hAnsi="Arial" w:cs="Symbol"/>
      <w:sz w:val="21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Style16">
    <w:name w:val="Основной шрифт абзаца"/>
    <w:qFormat/>
    <w:rPr>
      <w:rFonts w:ascii="Verdana" w:hAnsi="Verdana" w:cs="Verdana"/>
      <w:lang w:val="en-US" w:bidi="ar-SA"/>
    </w:rPr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ListLabel28">
    <w:name w:val="ListLabel 28"/>
    <w:qFormat/>
    <w:rPr>
      <w:rFonts w:ascii="Arial" w:hAnsi="Arial" w:cs="Symbol"/>
      <w:sz w:val="21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Applestylespan">
    <w:name w:val="apple-style-span"/>
    <w:basedOn w:val="Style16"/>
    <w:qFormat/>
    <w:rPr/>
  </w:style>
  <w:style w:type="character" w:styleId="Style18">
    <w:name w:val="Выделение жирным"/>
    <w:basedOn w:val="Style16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2">
    <w:name w:val="Основной текст с отступом 2"/>
    <w:basedOn w:val="Normal"/>
    <w:qFormat/>
    <w:pPr>
      <w:widowControl w:val="false"/>
      <w:suppressAutoHyphens w:val="true"/>
      <w:ind w:firstLine="709"/>
      <w:jc w:val="both"/>
    </w:pPr>
    <w:rPr>
      <w:rFonts w:cs="Arial"/>
    </w:rPr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paragraph" w:styleId="Style26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LibreOffice/5.3.3.2$Windows_X86_64 LibreOffice_project/3d9a8b4b4e538a85e0782bd6c2d430bafe583448</Application>
  <Pages>2</Pages>
  <Words>439</Words>
  <Characters>3299</Characters>
  <CharactersWithSpaces>3705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2019-01-31T10:34:17Z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