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9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Муниципальная услуга предоставляется </w:t>
            </w:r>
            <w:r>
              <w:rPr>
                <w:rFonts w:eastAsia="Calibri" w:cs="Arial" w:ascii="Arial" w:hAnsi="Arial"/>
                <w:sz w:val="24"/>
                <w:szCs w:val="24"/>
              </w:rPr>
              <w:t>Администрацией Половинского сельсовета</w:t>
            </w:r>
            <w:r>
              <w:rPr>
                <w:rFonts w:eastAsia="Calibri" w:cs="Arial"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Arial" w:hAnsi="Arial"/>
                <w:b w:val="false"/>
                <w:bCs w:val="false"/>
                <w:sz w:val="24"/>
                <w:szCs w:val="24"/>
              </w:rPr>
              <w:t>Половинского района Курганской области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9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cs="Times New Roman" w:ascii="Arial" w:hAnsi="Arial"/>
                <w:sz w:val="21"/>
                <w:szCs w:val="21"/>
              </w:rPr>
              <w:t xml:space="preserve">- физические лица, 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 либо их уполномоченные представители</w:t>
            </w:r>
            <w:r>
              <w:rPr>
                <w:rFonts w:cs="Times New Roman" w:ascii="Arial" w:hAnsi="Arial"/>
                <w:sz w:val="21"/>
                <w:szCs w:val="21"/>
              </w:rPr>
              <w:t xml:space="preserve">;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color w:val="000000"/>
                <w:sz w:val="21"/>
                <w:szCs w:val="21"/>
                <w:lang w:eastAsia="ru-RU"/>
              </w:rPr>
              <w:t>- юридические лица.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 либо их уполномоченные представители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94" w:type="dxa"/>
            </w:tcMar>
          </w:tcPr>
          <w:p>
            <w:pPr>
              <w:pStyle w:val="Normal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Непосредственное предоставление муниципальной услуги осуществляется   Администрацией Половинского сельсовета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9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Times New Roman" w:ascii="Arial" w:hAnsi="Arial"/>
                <w:sz w:val="21"/>
                <w:szCs w:val="21"/>
              </w:rPr>
              <w:t xml:space="preserve">Физические лица, 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 либо их уполномоченные представители</w:t>
            </w:r>
            <w:r>
              <w:rPr>
                <w:rFonts w:cs="Times New Roman" w:ascii="Arial" w:hAnsi="Arial"/>
                <w:sz w:val="21"/>
                <w:szCs w:val="21"/>
              </w:rPr>
              <w:t xml:space="preserve">; </w:t>
            </w:r>
            <w:r>
              <w:rPr>
                <w:rFonts w:eastAsia="Times New Roman" w:cs="Times New Roman" w:ascii="Arial" w:hAnsi="Arial"/>
                <w:color w:val="000000"/>
                <w:sz w:val="21"/>
                <w:szCs w:val="21"/>
                <w:lang w:eastAsia="ru-RU"/>
              </w:rPr>
              <w:t>юридические лица.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 либо их уполномоченные представители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94" w:type="dxa"/>
            </w:tcMar>
          </w:tcPr>
          <w:p>
            <w:pPr>
              <w:pStyle w:val="Normal"/>
              <w:spacing w:lineRule="auto" w:line="24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 xml:space="preserve">- </w:t>
            </w:r>
            <w:r>
              <w:rPr>
                <w:rFonts w:ascii="Arial" w:hAnsi="Arial"/>
                <w:sz w:val="21"/>
                <w:szCs w:val="21"/>
              </w:rPr>
              <w:t>Запрос (заявление) в произвольной форме.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Applestylespan"/>
                <w:rFonts w:eastAsia="Times New Roman" w:cs="Times New Roman" w:ascii="Arial" w:hAnsi="Arial"/>
                <w:b w:val="false"/>
                <w:bCs w:val="false"/>
                <w:color w:val="000000"/>
                <w:sz w:val="21"/>
                <w:szCs w:val="21"/>
                <w:lang w:val="ru-RU" w:eastAsia="ru-RU"/>
              </w:rPr>
              <w:t>- Документ, удостоверяющий личность, либо доверенность на получение документов.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94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eastAsia="Times New Roman" w:cs="Times New Roman" w:ascii="Arial" w:hAnsi="Arial"/>
                <w:color w:val="000000"/>
                <w:sz w:val="21"/>
                <w:szCs w:val="21"/>
                <w:lang w:eastAsia="ru-RU"/>
              </w:rPr>
              <w:t xml:space="preserve">По своему желанию заявитель дополнительно может представить документ </w:t>
            </w:r>
            <w:r>
              <w:rPr>
                <w:rFonts w:eastAsia="Times New Roman" w:cs="Times New Roman" w:ascii="Arial" w:hAnsi="Arial"/>
                <w:color w:val="000000"/>
                <w:sz w:val="21"/>
                <w:szCs w:val="21"/>
                <w:lang w:eastAsia="ru-RU"/>
              </w:rPr>
              <w:t>и</w:t>
            </w:r>
            <w:r>
              <w:rPr>
                <w:rFonts w:eastAsia="Times New Roman" w:cs="Times New Roman" w:ascii="Arial" w:hAnsi="Arial"/>
                <w:color w:val="000000"/>
                <w:sz w:val="21"/>
                <w:szCs w:val="21"/>
                <w:lang w:eastAsia="ru-RU"/>
              </w:rPr>
              <w:t>ные документы, которые имеют значение для предоставления муниципальной услуги.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94" w:type="dxa"/>
            </w:tcMar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1. </w:t>
            </w:r>
            <w:r>
              <w:rPr>
                <w:rFonts w:ascii="Arial" w:hAnsi="Arial"/>
                <w:sz w:val="21"/>
                <w:szCs w:val="21"/>
              </w:rPr>
              <w:t>Предоставление пользователю выписки из реестра муниципального имущества Половинского сельсовета Половинского района Курганской области.</w:t>
            </w:r>
          </w:p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2. </w:t>
            </w:r>
            <w:r>
              <w:rPr>
                <w:rFonts w:ascii="Arial" w:hAnsi="Arial"/>
                <w:sz w:val="21"/>
                <w:szCs w:val="21"/>
              </w:rPr>
              <w:t>Предоставление пользователю письменного отказа в предоставлении муниципальной услуги</w:t>
            </w:r>
            <w:r>
              <w:rPr>
                <w:rFonts w:ascii="Arial" w:hAnsi="Arial"/>
                <w:sz w:val="21"/>
                <w:szCs w:val="21"/>
              </w:rPr>
              <w:t>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94" w:type="dxa"/>
            </w:tcMar>
          </w:tcPr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Н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е превышает 10 рабочих дней со дня приема заявления.  Может быть продлен, но не более чем на 5 рабочих дней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94" w:type="dxa"/>
            </w:tcMar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Arial" w:hAnsi="Arial"/>
                <w:sz w:val="21"/>
                <w:szCs w:val="21"/>
              </w:rPr>
              <w:t>Основаниями для отказа в приеме документов, необходимых для предоставления муниципальной услуги являются:</w:t>
            </w:r>
          </w:p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Arial" w:hAnsi="Arial"/>
                <w:sz w:val="21"/>
                <w:szCs w:val="21"/>
              </w:rPr>
              <w:t>1) непредставление необходимых документов;</w:t>
            </w:r>
          </w:p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Arial" w:hAnsi="Arial"/>
                <w:sz w:val="21"/>
                <w:szCs w:val="21"/>
              </w:rPr>
              <w:t>2) несоответствие хотя бы одного из документов требованиям законодательства Российской Федерации, а также наличие в документах неоговоренных приписок и исправлений, серьезных повреждений, не позволяющих однозначно истолковать их содержание;</w:t>
            </w:r>
          </w:p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Arial" w:hAnsi="Arial"/>
                <w:sz w:val="21"/>
                <w:szCs w:val="21"/>
              </w:rPr>
              <w:t>3) несоответствие поискового запроса пользователя содержанию муниципальной услуги;</w:t>
            </w:r>
          </w:p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Arial" w:hAnsi="Arial"/>
                <w:sz w:val="21"/>
                <w:szCs w:val="21"/>
              </w:rPr>
              <w:t>4) отсутствие в Отделе запрашиваемой пользователем информации;</w:t>
            </w:r>
          </w:p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Arial" w:hAnsi="Arial"/>
                <w:sz w:val="21"/>
                <w:szCs w:val="21"/>
              </w:rPr>
              <w:t>5) запрашиваемый потребителем вид информирования не предусмотрен настоящим административным регламентом;</w:t>
            </w:r>
          </w:p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Arial" w:hAnsi="Arial"/>
                <w:sz w:val="21"/>
                <w:szCs w:val="21"/>
              </w:rPr>
              <w:t>6) обращение содержит нецензурные или оскорбительные выражения;</w:t>
            </w:r>
          </w:p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Arial" w:hAnsi="Arial"/>
                <w:sz w:val="21"/>
                <w:szCs w:val="21"/>
              </w:rPr>
              <w:t>7) текст электронного обращения не поддается прочтению;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Arial" w:hAnsi="Arial"/>
                <w:color w:val="000000"/>
                <w:sz w:val="21"/>
                <w:szCs w:val="21"/>
                <w:lang w:eastAsia="ru-RU"/>
              </w:rPr>
              <w:t>8) обращение за предоставлением муниципальной услуги ненадлежащего лица.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94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Муниципальная услуга предоставляется на бесплатной основе.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94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9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Постановление  Администрации Половинского сельсовета от 21.03.2016 года № 4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7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 «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О внесении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дополнений в Постановление Администрации Половинского сельсовета от 20 ноября 2013 года № 163 «Об утверждении Административного регламента предоставления Администрацией Половинского сельсовета Половинского района Курганской области  муниципальной услуги «Предоставление выписки из реестра муниципального имущества Половинского сельсовета Половинского района Курганской области»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ListLabel19">
    <w:name w:val="ListLabel 19"/>
    <w:qFormat/>
    <w:rPr>
      <w:rFonts w:ascii="Arial" w:hAnsi="Arial" w:cs="Symbol"/>
      <w:sz w:val="21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Style16">
    <w:name w:val="Основной шрифт абзаца"/>
    <w:qFormat/>
    <w:rPr>
      <w:rFonts w:ascii="Verdana" w:hAnsi="Verdana" w:cs="Verdana"/>
      <w:lang w:val="en-US" w:bidi="ar-SA"/>
    </w:rPr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character" w:styleId="ListLabel28">
    <w:name w:val="ListLabel 28"/>
    <w:qFormat/>
    <w:rPr>
      <w:rFonts w:ascii="Arial" w:hAnsi="Arial" w:cs="Symbol"/>
      <w:sz w:val="21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Applestylespan">
    <w:name w:val="apple-style-span"/>
    <w:basedOn w:val="Style16"/>
    <w:qFormat/>
    <w:rPr/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2">
    <w:name w:val="Основной текст с отступом 2"/>
    <w:basedOn w:val="Normal"/>
    <w:qFormat/>
    <w:pPr>
      <w:widowControl w:val="false"/>
      <w:suppressAutoHyphens w:val="true"/>
      <w:ind w:firstLine="709"/>
      <w:jc w:val="both"/>
    </w:pPr>
    <w:rPr>
      <w:rFonts w:cs="Arial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LibreOffice/5.3.3.2$Windows_X86_64 LibreOffice_project/3d9a8b4b4e538a85e0782bd6c2d430bafe583448</Application>
  <Pages>2</Pages>
  <Words>300</Words>
  <Characters>2436</Characters>
  <CharactersWithSpaces>2709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2019-01-31T09:13:07Z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