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70C0"/>
              </w:rPr>
              <w:t>Департамент агропромышленного комплекса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Style w:val="ListLabel1"/>
                  <w:rFonts w:eastAsia="Times New Roman" w:cs="Arial" w:ascii="Arial" w:hAnsi="Arial"/>
                  <w:color w:val="16683F"/>
                  <w:sz w:val="21"/>
                  <w:szCs w:val="21"/>
                  <w:lang w:eastAsia="ru-RU"/>
                </w:rPr>
                <w:t>Физические лица</w:t>
              </w:r>
            </w:hyperlink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Государственную услугу предоставляет Департамент агропромышленного комплекса Курганской области через Инспекции.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Государственная услуга предоставляется непосредственно главными государственными инженерами-инспекторами, государственными инженерами-инспекторами Управления гостехнадзора.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Заявителями являются физические лица (граждане Российской Федерации, иностранные граждане и лица без гражданства)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F497D" w:themeColor="text2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Для приема экзаменов на право управления самоходными машинами и выдачи УТМ или временного удостоверения заявителем предоставляются в Инспекцию по зарегистрированному месту жительства заявителя (месту пребывания)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1) заявление по установленной форме;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 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3)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4) документ об образовании и (или) о квалификации, за исключением случая приема экзаменов для выдачи временного удостоверения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5) УТМ или удостоверение другого вида на право управления самоходными машинами (далее - удостоверение другого вида), если оно ранее выдавалось;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6) две фотографии, размером 3 x 4 см, на матовой бумаге, за исключением автоматизированного изготовления удостоверений в Инспекциях;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7) водительское удостоверение (для получения права на управление самоходными машинами категорий "А II", "A III" и "А IV" - обязательно, в остальных случаях - при наличии).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Заявитель вправе по собственной инициативе представить: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индивидуальную карточку;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другой документ, подтверждающий выдачу удостоверения на право управления самоходными машинами;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документ, подтверждающий уплату государственной пошлины;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заверенную в установленном порядке копию лицензии организации, осуществляющей образовательную деятельность по программам профессионального обучения лиц для получения права управления самоходными машинами.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Для замены УТМ, временного удостоверения и других удостоверений на право управления самоходными машинами в Инспекции представляются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1) заявление по установленной форме (приложение 3 к Административному регламенту);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 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3)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5) УТМ или удостоверение другого вида на право управления самоходными машинами (далее - удостоверение другого вида), если оно ранее выдавалось;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6) две фотографии, размером 3 x 4 см, на матовой бумаге, за исключением автоматизированного изготовления удостоверений в Инспекциях;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7) водительское удостоверение (для получения права на управление самоходными машинами категорий "А II", "A III" и "А IV" - обязательно, в остальных случаях - при наличии).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8)</w:t>
            </w: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индивидуальная карточка или другой документ, подтверждающий выдачу УТМ.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Заявитель вправе по собственной инициативе представить: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документ, подтверждающий уплату государственной пошлины;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Вместе с предъявленным удостоверением на право управления самоходными машинами, выданным гражданину Российской Федерации, иностранному гражданину или лицу без гражданства в другой стране (далее - национальное удостоверение), заявитель должен представить его перевод на русский язык - заверенный нотариусом или другим должностным лицом, имеющим право совершать такие действия (национальное удостоверение, на основании которого иностранному гражданину выдано УТМ, возвращается владельцу).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0070C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70C0"/>
                <w:sz w:val="21"/>
                <w:szCs w:val="21"/>
                <w:lang w:eastAsia="ru-RU"/>
              </w:rPr>
              <w:t>Для замены удостоверения или иного документа, подтверждающего право на управление машинами с электродвигателями мощностью свыше 4 кВт либо внедорожными автотранспортными средствами, дополнительно представляются: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заверенная в установленном порядке копия документа, подтверждающего факт допуска к выполнению работы по управлению машинами с электродвигателем мощностью свыше 4 кВт либо внедорожными автотранспортными средствами;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документ о прохождении обучения (подготовки) по соответствующей квалификации (при наличии).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Для получения УТМ в связи с утратой (хищением) в Инспекции представляются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1) заявление по установленной форме (приложение 3 к Административному регламенту);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 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3)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4) две фотографии, размером 3 x 4 см, на матовой бумаге, за исключением автоматизированного изготовления удостоверений в Инспекциях;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5) при изменении фамилии, имени, отчества дополнительно представляется документ, подтверждающий факт изменения фамилии, имени, отчества.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Документ, подтверждающий уплату государственной пошлины, может быть представлен заявителем по собственной инициативе.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Для возврата УТМ по истечении срока лишения права управления транспортными средствами заявителем предоставляются в Инспекции: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1) лицом, подвергнутым административному наказанию в виде лишения права управления транспортным средством за совершение административных правонарушений, предусмотренных статьей 9.3 и главой 12 Кодекса Российской Федерации об административных правонарушениях, представляются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заявление по установленной форме (приложение 3 к Административному регламенту);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 лицом, подвергнутым административному наказанию в виде лишения права управления транспортным средством за совершение административных правонарушений, предусмотренных частью 1 статьи 12.8, частью 1 статьи 12.26 и частью 3 статьи 12.27 Кодекса Российской Федерации об административных правонарушениях, представляются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заявление по установленной форме (приложение 3 к Административному регламенту);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При этом представляется медицинская справка, выданная после прекращения действия права на управление транспортными средствами.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3) после установления полного или частичного отсутствия медицинских противопоказаний к управлению самоходными машинами, послуживших основанием прекращения действия права на управление транспортными средствами лицом, подвергнутым административному наказанию, представляются следующие документы: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-паспорт или иной документ, удостоверяющий личность заявителя (предоставляется при подаче документов и возвращается заявителю после их принятия);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медицинская справка (предоставляется в подлиннике и возвращается заявителю);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sz w:val="21"/>
                <w:szCs w:val="21"/>
                <w:lang w:eastAsia="ru-RU"/>
              </w:rPr>
              <w:t>При этом представляется медицинская справка, выданная после прекращения действия права на управление транспортными средствами.</w:t>
            </w:r>
          </w:p>
          <w:p>
            <w:pPr>
              <w:pStyle w:val="Normal"/>
              <w:widowControl w:val="false"/>
              <w:spacing w:lineRule="auto" w:line="240" w:beforeAutospacing="1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 случаях, перечисленных подпунктами 1) и 2) пункта 30 Административного регламента, лицо, подвергнутое административному наказанию в виде лишения права управления транспортным средством за совершение административных правонарушений, уплачивает в установленном порядке наложенный на него административный штраф (штрафы).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F497D" w:themeColor="text2"/>
                <w:sz w:val="21"/>
                <w:szCs w:val="21"/>
                <w:lang w:eastAsia="ru-RU"/>
              </w:rPr>
              <w:t>Основания для отказа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Оснований для </w:t>
            </w: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отказа в приеме документов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, необходимых для предоставления государственной услуги, действующим законодательством </w:t>
            </w: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не предусмотрено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Исчерпывающий перечень оснований для приостановления или отказа в предоставления государственной услуги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Оснований для приостановления предоставления государственной услуги не предусмотрено.</w:t>
            </w:r>
          </w:p>
          <w:p>
            <w:pPr>
              <w:pStyle w:val="Normal"/>
              <w:widowControl w:val="false"/>
              <w:spacing w:lineRule="auto" w:line="240" w:beforeAutospacing="1" w:afterAutospacing="1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Основаниями для отказа в предоставлении государственной услуги являются: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1) при сдаче экзаменов на право управления самоходными машинами: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Заявитель ранее получил УТМ на право управления самоходными машинами тех категорий, для получения права на управление которыми сдаются экзамены (за исключением случаев, предусмотренных пунктами 36, 39, и 44 Правил, утвержденных Постановлением Правительства РФ от 12 июля 1999 г. N 796 "Об утверждении Правил допуска к управлению самоходными машинами и выдачи удостоверений тракториста-машиниста (тракториста)") (далее - Правила);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Заявитель лишен права управления транспортными средствами, при условии, что срок лишения права управления транспортным средством не истек (за исключением лиц, указанных в пункте 44 Правил);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наличие у Заявителя медицинского противопоказания к управлению самоходными машинами;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Заявителем не представлены документы, указанные в пункте 27 Административного регламента;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Заявитель не достиг определенного возраста: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16 лет - для самоходных машин категории "A I";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17 лет - для самоходных машин категорий "B", "C", "E", "F";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18 лет - для самоходных машин категории "D";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19 лет - для самоходных машин категорий "A II", "A III";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22 лет - для самоходных машин категории "А IV";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2) при замене УТМ, временного удостоверения и других удостоверений на право управления самоходными машинами, получения УТМ в связи с утратой (хищением), возврате УТМ по истечении срока лишения права управления транспортными средствами, заявителем не представлены документы, указанные в пунктах 28, 29, 30 Административного регламента;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3) неуплата государственной пошлины;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4) обращение в Инспекцию, расположенную не по месту регистрации местожительства (месту пребывания) Заявителя;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5) представление Заявителем документов, имеющие подчистки либо приписки, зачеркнутые слова и иные не оговоренные исправления, а также документов, исполненных карандашом, документов с серьезными повреждениями, не позволяющими однозначно истолковать их содержание.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Конечным результатом предоставления государственной услуги является: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выдача удостоверения тракториста-машиниста (тракториста) (далее - УТМ);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выдача временного удостоверения на право управления самоходными машинами (далее - временное удостоверение);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выдача мотивированного отказа в предоставлении государственной услуги;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направление материалов в следственные органы.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1F497D" w:themeColor="text2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Срок предоставления государственной услуги составляет </w:t>
            </w:r>
            <w:r>
              <w:rPr>
                <w:rFonts w:eastAsia="Times New Roman" w:cs="Arial" w:ascii="Arial" w:hAnsi="Arial"/>
                <w:color w:val="FF0000"/>
                <w:sz w:val="21"/>
                <w:szCs w:val="21"/>
                <w:lang w:eastAsia="ru-RU"/>
              </w:rPr>
              <w:t xml:space="preserve">не более 30 календарных дней 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со дня получения заявления о предоставлении государственной услуги (далее - заявление).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Срок выдачи документов (направления документов в МФЦ для выдачи их заявителю, являющихся результатом предоставления государственной услуги, </w:t>
            </w: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  <w:t>- 5 рабочих дней со дня сдачи экзаменов и оформления УТМ.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FF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Мотивированный отказ в предоставлении государственной услуги выдается в течение одного рабочего дня с момента возникновения оснований для отказа.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Время на оформление УТМ или временных удостоверений для учебной группы образовательного учреждения - до 3 рабочих дней со дня сдачи экзаменов.</w:t>
            </w:r>
          </w:p>
        </w:tc>
      </w:tr>
      <w:tr>
        <w:trPr>
          <w:trHeight w:val="3089" w:hRule="atLeast"/>
        </w:trPr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В соответствии со </w:t>
            </w:r>
            <w:hyperlink r:id="rId3">
              <w:r>
                <w:rPr>
                  <w:rStyle w:val="ListLabel2"/>
                  <w:rFonts w:cs="Arial" w:ascii="Arial" w:hAnsi="Arial"/>
                  <w:color w:val="0000FF"/>
                  <w:sz w:val="20"/>
                  <w:szCs w:val="20"/>
                </w:rPr>
                <w:t>статьей 333.33</w:t>
              </w:r>
            </w:hyperlink>
            <w:r>
              <w:rPr>
                <w:rFonts w:cs="Arial" w:ascii="Arial" w:hAnsi="Arial"/>
                <w:sz w:val="20"/>
                <w:szCs w:val="20"/>
              </w:rPr>
              <w:t xml:space="preserve"> части второй Налогового кодекса Российской Федерации при предоставлении государственной услуги взимается государственная пошлина за выдачу УТМ или временного удостоверения, в том числе взамен утраченного или пришедшего в негодность: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43) за выдачу национального водительского удостоверения, удостоверения тракториста-машиниста (тракториста), временного удостоверения на право управления самоходными машинами, в том числе взамен утраченного или пришедшего в негодность: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(изготавливаемого из расходных материалов на бумажной основе, - </w:t>
            </w:r>
            <w:r>
              <w:rPr>
                <w:rFonts w:cs="Arial" w:ascii="Arial" w:hAnsi="Arial"/>
                <w:sz w:val="20"/>
                <w:szCs w:val="20"/>
                <w:highlight w:val="yellow"/>
              </w:rPr>
              <w:t>500 рублей</w:t>
            </w:r>
            <w:r>
              <w:rPr>
                <w:rFonts w:cs="Arial" w:ascii="Arial" w:hAnsi="Arial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Коды ОКТМО районов Курганской области и других административных образований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tbl>
            <w:tblPr>
              <w:tblW w:w="456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2475"/>
              <w:gridCol w:w="2091"/>
            </w:tblGrid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ind w:right="-1313" w:hanging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Альменево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37 602 404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Белозерка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37 604 408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Варгаши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37 606 151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Далматово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37 608 101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Звериноголовское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37 609 418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Каргаполье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37 610 151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Катайск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37 612 101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Кетово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37 614 432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Куртамыш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37 616 101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Лебяжье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37 618 151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Макушино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37 620 101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Мишкино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37 622 151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Мокроусово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37 624 428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Петухово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37 626 101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Половинное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37 628 428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Притобольный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37 630 416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Сафакулево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37 632 428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Целинное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37 634 456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Частоозерье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37 636 428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Шадринский р-он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37 638 000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Шатрово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37 640 464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Шумиха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37 642 101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Щучье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37 644 101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Юргамыш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37 646 151</w:t>
                  </w:r>
                </w:p>
              </w:tc>
            </w:tr>
            <w:tr>
              <w:trPr>
                <w:trHeight w:val="255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г. Курган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37 701 000</w:t>
                  </w:r>
                </w:p>
              </w:tc>
            </w:tr>
            <w:tr>
              <w:trPr>
                <w:trHeight w:val="272" w:hRule="atLeast"/>
              </w:trPr>
              <w:tc>
                <w:tcPr>
                  <w:tcW w:w="24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г. Шадринск</w:t>
                  </w:r>
                </w:p>
              </w:tc>
              <w:tc>
                <w:tcPr>
                  <w:tcW w:w="20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 w:ascii="Times New Roman" w:hAnsi="Times New Roman"/>
                      <w:sz w:val="24"/>
                      <w:szCs w:val="24"/>
                      <w:lang w:eastAsia="ru-RU"/>
                    </w:rPr>
                    <w:t>37 705 000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Информация о Департаменте агропромышленного комплекса Курганской области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Департамент агропромышленного комплекса Курганской области находится по адресу: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г. Курган, ул. Володарского, д. 65, строение 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Почтовый адрес для направления заявления и документов</w:t>
            </w: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: ул. Володарского, д. 65, строение 1, г. Курган, 640002.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График работы Департамента: понедельник - пятница с 8.00 до 17.00, перерыв на обед с 12.00 до 13.00; суббота, воскресенье - выходной день.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График работы инспекций отдела регистрации техники и организации государственного надзора Управления государственного надзора за техническим состоянием самоходных машин и других видов техники Курганской области Департамента агропромышленного комплекса Курганской области (далее - Инспекция, Инспекции):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понедельник - пятница с 8.00 до 17.00 (перерыв с 12.00 до 13.00) - приемный день;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вторник, среда, четверг с 8.00 до 17.00 (перерыв с 12.00 до 13.00) - мероприятия по контролю и надзору;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суббота, воскресенье - выходной день.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Справочные телефонные номера: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(3522) 43-32-65 - приемная первого заместителя Губернатора Курганской области - директора Департамента агропромышленного комплекса Курганской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(3522) 43-18-46 - Управление государственного надзора за техническим состоянием самоходных машин и других видов техники Курганской области Департамента агропромышленного комплекса Курганской области (далее - Управление гостехнадзора);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(3522) 43-20-70 - отдел регистрации техники и организации государственного надзора Управления гостехнадзора (далее - Отдел регистрации);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 (3522) 43-15-20 - факс Департамента.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 xml:space="preserve">Адрес электронной почты Департамента: e-mail: dsh@kurganobl.ru. Адрес официального сайта Департамента: </w:t>
            </w:r>
            <w:hyperlink r:id="rId4">
              <w:r>
                <w:rPr>
                  <w:rFonts w:eastAsia="Times New Roman" w:cs="Arial" w:ascii="Arial" w:hAnsi="Arial"/>
                  <w:sz w:val="21"/>
                  <w:szCs w:val="21"/>
                  <w:lang w:eastAsia="ru-RU"/>
                </w:rPr>
                <w:t>www.dsh.kurganobl.ru</w:t>
              </w:r>
            </w:hyperlink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СВЕДЕНИЯ О МЕСТЕ НАХОЖДЕНИЯ, РЕЖИМЕ РАБОТЫ, КОНТАКТНЫХ ТЕЛЕФОНАХ (ТЕЛЕФОНАХ ДЛЯ СПРАВОК), АДРЕСАХ ЭЛЕКТРОННОЙ ПОЧТЫ УПРАВЛЕНИЯ ГОСТЕХНАДЗОРА И ЕГО ИНСПЕКЦИЯХ В МУНИЦИПАЛЬНЫХ РАЙОНАХ И ГОРОДАХ КУРГАНСКОЙ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  <w:tbl>
            <w:tblPr>
              <w:tblW w:w="12292" w:type="dxa"/>
              <w:jc w:val="left"/>
              <w:tblInd w:w="0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firstRow="1" w:noVBand="1" w:lastRow="0" w:firstColumn="1" w:lastColumn="0" w:noHBand="0" w:val="04a0"/>
            </w:tblPr>
            <w:tblGrid>
              <w:gridCol w:w="517"/>
              <w:gridCol w:w="3411"/>
              <w:gridCol w:w="3261"/>
              <w:gridCol w:w="2552"/>
              <w:gridCol w:w="2551"/>
            </w:tblGrid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N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Наименование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Местонахождение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Контактный телефон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Адрес электронной почты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Управление гостехнадзора Курганской области Департамента АПК</w:t>
                  </w:r>
                </w:p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Курганской области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Курган, ул. Володарского, д. 65, стр. 1, каб. 313, 320 на 3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(3522) 462950,</w:t>
                  </w:r>
                </w:p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432070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technadzor@kurganobl.ru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г. Кургана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Курган, ул. Володарского, д. 65, стр. 1, каб. 212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(3522) 431967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gtn.kurgan@mail.ru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3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Альменевского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Альменево, пл. Комсомола, д. 1, каб. 10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(35242) 99337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gtn.almenevo@mail.ru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4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Белозерского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Белозерское, ул. Рогачева, д. 16, каб. б/н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(35232) 29072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gtn.belozerka@mail.ru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5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Варгашинского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р.п. Варгаши, ул. Чкалова, д. 22, каб. 106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(35233) 21202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gtn.vargashi@mail.ru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6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Далматовского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Далматово, ул. Советская, д. 187, каб. 2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(35252) 36749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gtn.dalmatovo@mail.ru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7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Звериноголовского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Звериноголовское, ул. К.Маркса, д. 8, каб. б/н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(35240) 21987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gtn.zverinka@mail.ru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8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Каргапольского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р.п. Каргаполье, ул. Ленина, д. 10, каб. 9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(35256) 21934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gtn.kargapolie@mail.ru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9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Катайского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Катайск, ул. Ленина, д. 200, каб. 29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(35251) 22659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gtn.kataysk@mail.ru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10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Кетовского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Кетово, ул. Космонавтов, д. 39, каб. 114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(35231) 38097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gtn.ketovo@mail.ru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11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Куртамышского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Куртамыш, ул. 22 Партсъезда, д. 44, каб. 24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(35249) 21615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gtn.kurtamysh@mail.ru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12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Лебяжьевского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р.п. Лебяжье, ул. К.Маркса, д. 85, каб. б/н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(35237) 90905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gtn.lebyajie@mail.ru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13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Макушинского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Макушино, ул. Ленина, д. 70, каб. 204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(35236) 20798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gtn.makushino@mail.ru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14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Мишкинского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р.п. Мишкино, ул. Ленина, д. 27, каб. 8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(35247) 31353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gtn.mishkino@mail.ru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15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Мокроусовского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Мокроусово, ул. Советская, д. 31, каб. б/н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(35234) 97521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gtn.mokrousovo@mail.ru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16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Петуховского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Петухово, ул. Октябрьская, д. 10, каб. 11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(35235) 38475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gtn.petuhovo@mail.ru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17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Половинского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Половинное, ул. Степная, д. 33, каб. 3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(35238) 91672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gtn.polovinnoe@mail.ru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18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Притобольного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Глядянское, ул. Красноармейская, д. 19, каб. 12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(35239) 99109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gtn.pritobol@mail.ru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19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Сафакулевского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Сафакулево, ул. Куйбышева, д. 35, каб. 36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(35243) 29395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gtn.safakulevo@mail.ru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20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Целинного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Целинное, ул. Советская, д. 66, каб. 16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(35241) 21528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gtn.celinnoe@mail.ru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21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Частоозерского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Частоозерье, ул. Октябрьская, д. 126, каб. б/н на 3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(35230) 91296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gtnchastoozere@mail.ru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22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г. Шадринска и Шадринского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Шадринск, ул. Р.Люксембург, д. 10, каб. 13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(35253) 76336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gtn.shadr@mail.ru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23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Шатровского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с. Шатрово, ул. Федосеева, д. 53, каб. 28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(35257) 91468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gtn.shatrovo@mail.ru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24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Шумихинского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Шумиха, ул. Белоносова, д. 30, каб. 1 на 2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(35245) 21194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gtn.shumiha@mail.ru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25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Щучанского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г. Щучье, ул. Пролетарская, д. 4, каб. 16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(35244) 22858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gtn.shuche@mail.ru</w:t>
                  </w:r>
                </w:p>
              </w:tc>
            </w:tr>
            <w:tr>
              <w:trPr/>
              <w:tc>
                <w:tcPr>
                  <w:tcW w:w="5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26</w:t>
                  </w:r>
                </w:p>
              </w:tc>
              <w:tc>
                <w:tcPr>
                  <w:tcW w:w="34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Инспекция Юргамышского района</w:t>
                  </w:r>
                </w:p>
              </w:tc>
              <w:tc>
                <w:tcPr>
                  <w:tcW w:w="3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р.п. Юргамыш, ул. Пушкина, д. 24, каб. 18 на 1 этаже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(35248) 92232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ConsPlusNormal"/>
                    <w:widowControl w:val="false"/>
                    <w:jc w:val="center"/>
                    <w:rPr/>
                  </w:pPr>
                  <w:r>
                    <w:rPr/>
                    <w:t>gtn.urgamish@mail.ru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  <w:color w:val="002060"/>
              </w:rPr>
              <w:t>Распоряжение Департамента агропромышленного комплекса Курганской области от 31.10.2019 г. № 405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b/>
                <w:color w:val="002060"/>
              </w:rPr>
              <w:t>«Об утверждении Административного регламента предоставления Департаментом агропромышленного комплекса Курганской области государственной услуги по приему экзаменов на право управления самоходными машинами и выдаче удостоверений тракториста-машиниста (тракториста)»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7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Style15">
    <w:name w:val="Интернет-ссылка"/>
    <w:basedOn w:val="DefaultParagraphFont"/>
    <w:uiPriority w:val="99"/>
    <w:unhideWhenUsed/>
    <w:rsid w:val="00554a4c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554a4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E348F8F206FACEFC280BC51292392B894F88B66DAB6938961119160245265619C3619FEAD2DE2Cc5L" TargetMode="External"/><Relationship Id="rId4" Type="http://schemas.openxmlformats.org/officeDocument/2006/relationships/hyperlink" Target="http://www.dsh.kurganobl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LibreOffice/7.0.0.3$Windows_X86_64 LibreOffice_project/8061b3e9204bef6b321a21033174034a5e2ea88e</Application>
  <Pages>9</Pages>
  <Words>2262</Words>
  <Characters>15551</Characters>
  <CharactersWithSpaces>17510</CharactersWithSpaces>
  <Paragraphs>303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2018-07-09T11:53:00Z</cp:lastPrinted>
  <dcterms:modified xsi:type="dcterms:W3CDTF">2021-04-14T13:32:05Z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